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6064" w14:textId="77777777" w:rsidR="002923B7" w:rsidRDefault="002923B7" w:rsidP="002923B7">
      <w:pPr>
        <w:pStyle w:val="Heading2"/>
        <w:ind w:firstLine="0"/>
        <w:jc w:val="center"/>
        <w:rPr>
          <w:rFonts w:ascii="Times New Roman" w:hAnsi="Times New Roman"/>
          <w:i w:val="0"/>
          <w:spacing w:val="-2"/>
          <w:lang w:val="nl-NL"/>
        </w:rPr>
      </w:pPr>
      <w:r w:rsidRPr="00152E5A">
        <w:rPr>
          <w:rFonts w:ascii="Times New Roman" w:hAnsi="Times New Roman"/>
          <w:i w:val="0"/>
          <w:spacing w:val="-2"/>
          <w:lang w:val="nl-NL"/>
        </w:rPr>
        <w:t>Thủ tục đ</w:t>
      </w:r>
      <w:bookmarkStart w:id="0" w:name="_GoBack"/>
      <w:bookmarkEnd w:id="0"/>
      <w:r w:rsidRPr="00152E5A">
        <w:rPr>
          <w:rFonts w:ascii="Times New Roman" w:hAnsi="Times New Roman"/>
          <w:i w:val="0"/>
          <w:spacing w:val="-2"/>
          <w:lang w:val="nl-NL"/>
        </w:rPr>
        <w:t>ăng ký hoạt động của Chi nhánh doanh nghiệp đấu giá tài sản</w:t>
      </w:r>
    </w:p>
    <w:p w14:paraId="772148C7" w14:textId="77777777" w:rsidR="002923B7" w:rsidRDefault="002923B7" w:rsidP="002923B7">
      <w:pPr>
        <w:spacing w:after="0"/>
        <w:ind w:left="720"/>
        <w:rPr>
          <w:rFonts w:ascii="Times New Roman" w:hAnsi="Times New Roman"/>
          <w:b/>
          <w:spacing w:val="-2"/>
          <w:sz w:val="28"/>
          <w:szCs w:val="28"/>
          <w:lang w:val="nl-NL"/>
        </w:rPr>
      </w:pPr>
    </w:p>
    <w:p w14:paraId="1B36B040" w14:textId="2FA56505" w:rsidR="002923B7" w:rsidRDefault="002923B7" w:rsidP="002923B7">
      <w:pPr>
        <w:spacing w:after="0"/>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Trình tự thực hiện:</w:t>
      </w:r>
    </w:p>
    <w:p w14:paraId="1C144B83" w14:textId="77777777" w:rsidR="002923B7" w:rsidRDefault="002923B7" w:rsidP="002923B7">
      <w:pPr>
        <w:spacing w:after="0"/>
        <w:ind w:firstLine="720"/>
        <w:jc w:val="both"/>
        <w:rPr>
          <w:rFonts w:ascii="Times New Roman" w:hAnsi="Times New Roman"/>
          <w:spacing w:val="-2"/>
          <w:sz w:val="28"/>
          <w:szCs w:val="28"/>
          <w:lang w:val="nl-NL"/>
        </w:rPr>
      </w:pPr>
      <w:r w:rsidRPr="00FC6539">
        <w:rPr>
          <w:rFonts w:ascii="Times New Roman" w:hAnsi="Times New Roman"/>
          <w:spacing w:val="-2"/>
          <w:sz w:val="28"/>
          <w:szCs w:val="28"/>
          <w:lang w:val="nl-NL"/>
        </w:rPr>
        <w:t>Chi nhánh của doanh nghiệp đấu giá tài sản được thành lập ở trong hoặc ngoài phạm vi tỉnh, thành phố trực thuộc trung ương nơi doanh nghiệp đấu giá tài sản đăng ký hoạt động. Doanh nghiệp đấu giá tài sản chịu trách nhiệm về hoạt động của chi nhánh. Doanh nghiệp đấu giá tài sản cử một đấu giá viên của doanh nghiệp làm Trưởng chi nhánh</w:t>
      </w:r>
      <w:r>
        <w:rPr>
          <w:rFonts w:ascii="Times New Roman" w:hAnsi="Times New Roman"/>
          <w:spacing w:val="-2"/>
          <w:sz w:val="28"/>
          <w:szCs w:val="28"/>
          <w:lang w:val="nl-NL"/>
        </w:rPr>
        <w:t>.</w:t>
      </w:r>
    </w:p>
    <w:p w14:paraId="51A1A646" w14:textId="77777777" w:rsidR="002923B7" w:rsidRPr="00FC6539" w:rsidRDefault="002923B7" w:rsidP="002923B7">
      <w:pPr>
        <w:spacing w:after="0"/>
        <w:ind w:firstLine="720"/>
        <w:jc w:val="both"/>
        <w:rPr>
          <w:rFonts w:ascii="Times New Roman" w:hAnsi="Times New Roman"/>
          <w:spacing w:val="-2"/>
          <w:sz w:val="28"/>
          <w:szCs w:val="28"/>
          <w:lang w:val="nl-NL"/>
        </w:rPr>
      </w:pPr>
    </w:p>
    <w:p w14:paraId="4174A26C" w14:textId="77777777" w:rsidR="002923B7" w:rsidRPr="00ED44F5" w:rsidRDefault="002923B7" w:rsidP="002923B7">
      <w:pPr>
        <w:ind w:firstLine="709"/>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Cách thức thực hiện: </w:t>
      </w:r>
      <w:r w:rsidRPr="00974071">
        <w:rPr>
          <w:rFonts w:ascii="Times New Roman" w:hAnsi="Times New Roman"/>
          <w:spacing w:val="-2"/>
          <w:sz w:val="28"/>
          <w:szCs w:val="28"/>
          <w:lang w:val="nl-NL"/>
        </w:rPr>
        <w:t>Nộp hồ sơ trực tiếp hoặc thông qua hệ thống bưu chính</w:t>
      </w:r>
      <w:r>
        <w:rPr>
          <w:rFonts w:ascii="Times New Roman" w:hAnsi="Times New Roman"/>
          <w:spacing w:val="-2"/>
          <w:sz w:val="28"/>
          <w:szCs w:val="28"/>
          <w:lang w:val="nl-NL"/>
        </w:rPr>
        <w:t>.</w:t>
      </w:r>
    </w:p>
    <w:p w14:paraId="3287DEA7" w14:textId="77777777" w:rsidR="002923B7" w:rsidRDefault="002923B7" w:rsidP="002923B7">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Thành phần hồ sơ: </w:t>
      </w:r>
    </w:p>
    <w:p w14:paraId="21758935" w14:textId="77777777" w:rsidR="002923B7" w:rsidRPr="00C63706" w:rsidRDefault="002923B7" w:rsidP="002923B7">
      <w:pPr>
        <w:ind w:firstLine="720"/>
        <w:jc w:val="both"/>
        <w:rPr>
          <w:rFonts w:ascii="Times New Roman" w:hAnsi="Times New Roman"/>
          <w:spacing w:val="-2"/>
          <w:sz w:val="28"/>
          <w:szCs w:val="28"/>
          <w:lang w:val="nl-NL"/>
        </w:rPr>
      </w:pPr>
      <w:r w:rsidRPr="00C63706">
        <w:rPr>
          <w:rFonts w:ascii="Times New Roman" w:hAnsi="Times New Roman"/>
          <w:spacing w:val="-2"/>
          <w:sz w:val="28"/>
          <w:szCs w:val="28"/>
          <w:lang w:val="nl-NL"/>
        </w:rPr>
        <w:t>1) Giấy đề nghị đăng ký hoạt động của chi nhánh;</w:t>
      </w:r>
    </w:p>
    <w:p w14:paraId="351D763E" w14:textId="77777777" w:rsidR="002923B7" w:rsidRPr="00C63706" w:rsidRDefault="002923B7" w:rsidP="002923B7">
      <w:pPr>
        <w:ind w:firstLine="720"/>
        <w:jc w:val="both"/>
        <w:rPr>
          <w:rFonts w:ascii="Times New Roman" w:hAnsi="Times New Roman"/>
          <w:spacing w:val="-2"/>
          <w:sz w:val="28"/>
          <w:szCs w:val="28"/>
          <w:lang w:val="nl-NL"/>
        </w:rPr>
      </w:pPr>
      <w:r w:rsidRPr="00C63706">
        <w:rPr>
          <w:rFonts w:ascii="Times New Roman" w:hAnsi="Times New Roman"/>
          <w:spacing w:val="-2"/>
          <w:sz w:val="28"/>
          <w:szCs w:val="28"/>
          <w:lang w:val="nl-NL"/>
        </w:rPr>
        <w:t>2) Quyết định thành lập chi nhánh;</w:t>
      </w:r>
    </w:p>
    <w:p w14:paraId="464E0702" w14:textId="77777777" w:rsidR="002923B7" w:rsidRPr="00C63706" w:rsidRDefault="002923B7" w:rsidP="002923B7">
      <w:pPr>
        <w:ind w:firstLine="720"/>
        <w:jc w:val="both"/>
        <w:rPr>
          <w:rFonts w:ascii="Times New Roman" w:hAnsi="Times New Roman"/>
          <w:spacing w:val="-2"/>
          <w:sz w:val="28"/>
          <w:szCs w:val="28"/>
          <w:lang w:val="nl-NL"/>
        </w:rPr>
      </w:pPr>
      <w:r w:rsidRPr="00C63706">
        <w:rPr>
          <w:rFonts w:ascii="Times New Roman" w:hAnsi="Times New Roman"/>
          <w:spacing w:val="-2"/>
          <w:sz w:val="28"/>
          <w:szCs w:val="28"/>
          <w:lang w:val="nl-NL"/>
        </w:rPr>
        <w:t>3) Bản sao có chứng thực hoặc bản sao kèm theo bản chính để đối chiếu Giấy đăng ký hoạt động của doanh nghiệp;</w:t>
      </w:r>
    </w:p>
    <w:p w14:paraId="3A6FB371" w14:textId="77777777" w:rsidR="002923B7" w:rsidRPr="00C63706" w:rsidRDefault="002923B7" w:rsidP="002923B7">
      <w:pPr>
        <w:ind w:firstLine="720"/>
        <w:jc w:val="both"/>
        <w:rPr>
          <w:rFonts w:ascii="Times New Roman" w:hAnsi="Times New Roman"/>
          <w:spacing w:val="-2"/>
          <w:sz w:val="28"/>
          <w:szCs w:val="28"/>
          <w:lang w:val="nl-NL"/>
        </w:rPr>
      </w:pPr>
      <w:r w:rsidRPr="00C63706">
        <w:rPr>
          <w:rFonts w:ascii="Times New Roman" w:hAnsi="Times New Roman"/>
          <w:spacing w:val="-2"/>
          <w:sz w:val="28"/>
          <w:szCs w:val="28"/>
          <w:lang w:val="nl-NL"/>
        </w:rPr>
        <w:t>4) Bản sao có chứng thực hoặc bản sao kèm theo bản chính để đối chiếu Chứng chỉ hành nghề đấu giá của Trưởng chi nhánh;</w:t>
      </w:r>
    </w:p>
    <w:p w14:paraId="6A43B61D" w14:textId="77777777" w:rsidR="002923B7" w:rsidRPr="00C63706" w:rsidRDefault="002923B7" w:rsidP="002923B7">
      <w:pPr>
        <w:ind w:firstLine="720"/>
        <w:jc w:val="both"/>
        <w:rPr>
          <w:rFonts w:ascii="Times New Roman" w:hAnsi="Times New Roman"/>
          <w:spacing w:val="-2"/>
          <w:sz w:val="28"/>
          <w:szCs w:val="28"/>
          <w:lang w:val="nl-NL"/>
        </w:rPr>
      </w:pPr>
      <w:r w:rsidRPr="00C63706">
        <w:rPr>
          <w:rFonts w:ascii="Times New Roman" w:hAnsi="Times New Roman"/>
          <w:spacing w:val="-2"/>
          <w:sz w:val="28"/>
          <w:szCs w:val="28"/>
          <w:lang w:val="nl-NL"/>
        </w:rPr>
        <w:t>5) Giấy tờ chứng minh về trụ sở của chi nhánh.</w:t>
      </w:r>
    </w:p>
    <w:p w14:paraId="42AE5BFD" w14:textId="77777777" w:rsidR="002923B7" w:rsidRPr="00ED44F5" w:rsidRDefault="002923B7" w:rsidP="002923B7">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Số lượng hồ sơ: </w:t>
      </w:r>
      <w:r w:rsidRPr="00C63706">
        <w:rPr>
          <w:rFonts w:ascii="Times New Roman" w:hAnsi="Times New Roman"/>
          <w:spacing w:val="-2"/>
          <w:sz w:val="28"/>
          <w:szCs w:val="28"/>
          <w:lang w:val="nl-NL"/>
        </w:rPr>
        <w:t>01 bộ</w:t>
      </w:r>
      <w:r w:rsidRPr="00ED44F5">
        <w:rPr>
          <w:rFonts w:ascii="Times New Roman" w:hAnsi="Times New Roman"/>
          <w:b/>
          <w:spacing w:val="-2"/>
          <w:sz w:val="28"/>
          <w:szCs w:val="28"/>
          <w:lang w:val="nl-NL"/>
        </w:rPr>
        <w:t xml:space="preserve"> </w:t>
      </w:r>
    </w:p>
    <w:p w14:paraId="360BD081" w14:textId="77777777" w:rsidR="002923B7" w:rsidRPr="00ED44F5" w:rsidRDefault="002923B7" w:rsidP="002923B7">
      <w:pPr>
        <w:ind w:firstLine="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Thời hạn giải quyết hồ sơ: </w:t>
      </w:r>
      <w:r w:rsidRPr="00C63706">
        <w:rPr>
          <w:rFonts w:ascii="Times New Roman" w:hAnsi="Times New Roman"/>
          <w:spacing w:val="-2"/>
          <w:sz w:val="28"/>
          <w:szCs w:val="28"/>
          <w:lang w:val="nl-NL"/>
        </w:rPr>
        <w:t>07 ngày làm việc kể từ ngày nhận đủ hồ sơ hợp lệ.</w:t>
      </w:r>
    </w:p>
    <w:p w14:paraId="7E4AA54C" w14:textId="77777777" w:rsidR="002923B7" w:rsidRPr="00C63706" w:rsidRDefault="002923B7" w:rsidP="002923B7">
      <w:pPr>
        <w:ind w:left="720"/>
        <w:rPr>
          <w:rFonts w:ascii="Times New Roman" w:hAnsi="Times New Roman"/>
          <w:spacing w:val="-2"/>
          <w:sz w:val="28"/>
          <w:szCs w:val="28"/>
          <w:lang w:val="nl-NL"/>
        </w:rPr>
      </w:pPr>
      <w:r w:rsidRPr="00ED44F5">
        <w:rPr>
          <w:rFonts w:ascii="Times New Roman" w:hAnsi="Times New Roman"/>
          <w:b/>
          <w:spacing w:val="-2"/>
          <w:sz w:val="28"/>
          <w:szCs w:val="28"/>
          <w:lang w:val="nl-NL"/>
        </w:rPr>
        <w:t>Cơ quan có thẩm quyền quyết định:</w:t>
      </w:r>
      <w:r>
        <w:rPr>
          <w:rFonts w:ascii="Times New Roman" w:hAnsi="Times New Roman"/>
          <w:b/>
          <w:spacing w:val="-2"/>
          <w:sz w:val="28"/>
          <w:szCs w:val="28"/>
          <w:lang w:val="nl-NL"/>
        </w:rPr>
        <w:t xml:space="preserve"> </w:t>
      </w:r>
      <w:r w:rsidRPr="00C63706">
        <w:rPr>
          <w:rFonts w:ascii="Times New Roman" w:hAnsi="Times New Roman"/>
          <w:spacing w:val="-2"/>
          <w:sz w:val="28"/>
          <w:szCs w:val="28"/>
          <w:lang w:val="nl-NL"/>
        </w:rPr>
        <w:t>Sở Tư pháp.</w:t>
      </w:r>
    </w:p>
    <w:p w14:paraId="10B45CE8" w14:textId="77777777" w:rsidR="002923B7" w:rsidRPr="00ED44F5" w:rsidRDefault="002923B7" w:rsidP="002923B7">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Cơ quan trực tiếp thực hiện thủ tục hành chính: </w:t>
      </w:r>
      <w:r w:rsidRPr="00C63706">
        <w:rPr>
          <w:rFonts w:ascii="Times New Roman" w:hAnsi="Times New Roman"/>
          <w:spacing w:val="-2"/>
          <w:sz w:val="28"/>
          <w:szCs w:val="28"/>
          <w:lang w:val="nl-NL"/>
        </w:rPr>
        <w:t>Sở Tư pháp.</w:t>
      </w:r>
    </w:p>
    <w:p w14:paraId="725CF357" w14:textId="77777777" w:rsidR="002923B7" w:rsidRPr="00ED44F5" w:rsidRDefault="002923B7" w:rsidP="002923B7">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Đối tượng thực hiện thủ tục hành chính: </w:t>
      </w:r>
      <w:r w:rsidRPr="00252464">
        <w:rPr>
          <w:rFonts w:ascii="Times New Roman" w:hAnsi="Times New Roman"/>
          <w:spacing w:val="-2"/>
          <w:sz w:val="28"/>
          <w:szCs w:val="28"/>
          <w:lang w:val="nl-NL"/>
        </w:rPr>
        <w:t>Tổ chức</w:t>
      </w:r>
    </w:p>
    <w:p w14:paraId="72F0403F" w14:textId="77777777" w:rsidR="002923B7" w:rsidRPr="00ED44F5" w:rsidRDefault="002923B7" w:rsidP="002923B7">
      <w:pPr>
        <w:ind w:firstLine="720"/>
        <w:jc w:val="both"/>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Tên mẫu đơn, mẫu tờ khai: </w:t>
      </w:r>
      <w:r w:rsidRPr="000B65B6">
        <w:rPr>
          <w:rFonts w:ascii="Times New Roman" w:hAnsi="Times New Roman"/>
          <w:spacing w:val="-2"/>
          <w:sz w:val="28"/>
          <w:szCs w:val="28"/>
          <w:lang w:val="nl-NL"/>
        </w:rPr>
        <w:t xml:space="preserve">Giấy đề nghị đăng ký hoạt động của Chi nhánh doanh nghiệp đấu giá tài sản </w:t>
      </w:r>
      <w:r w:rsidRPr="000B65B6">
        <w:rPr>
          <w:rFonts w:ascii="Times New Roman" w:hAnsi="Times New Roman"/>
          <w:sz w:val="28"/>
          <w:szCs w:val="28"/>
          <w:lang w:val="nl-NL"/>
        </w:rPr>
        <w:t xml:space="preserve">(mẫu </w:t>
      </w:r>
      <w:r w:rsidRPr="000B65B6">
        <w:rPr>
          <w:rFonts w:ascii="Times New Roman" w:hAnsi="Times New Roman"/>
          <w:sz w:val="28"/>
          <w:szCs w:val="28"/>
          <w:lang w:val="vi-VN"/>
        </w:rPr>
        <w:t>TP-</w:t>
      </w:r>
      <w:r w:rsidRPr="000B65B6">
        <w:rPr>
          <w:rFonts w:ascii="Times New Roman" w:hAnsi="Times New Roman"/>
          <w:sz w:val="28"/>
          <w:szCs w:val="28"/>
          <w:lang w:val="nl-NL"/>
        </w:rPr>
        <w:t>ĐGTS</w:t>
      </w:r>
      <w:r w:rsidRPr="000B65B6">
        <w:rPr>
          <w:rFonts w:ascii="Times New Roman" w:hAnsi="Times New Roman"/>
          <w:sz w:val="28"/>
          <w:szCs w:val="28"/>
          <w:lang w:val="vi-VN"/>
        </w:rPr>
        <w:t>-0</w:t>
      </w:r>
      <w:r w:rsidRPr="000B65B6">
        <w:rPr>
          <w:rFonts w:ascii="Times New Roman" w:hAnsi="Times New Roman"/>
          <w:sz w:val="28"/>
          <w:szCs w:val="28"/>
          <w:lang w:val="nl-NL"/>
        </w:rPr>
        <w:t xml:space="preserve">9 </w:t>
      </w:r>
      <w:r w:rsidRPr="00376460">
        <w:rPr>
          <w:rFonts w:ascii="Times New Roman" w:eastAsia="Times New Roman" w:hAnsi="Times New Roman"/>
          <w:sz w:val="28"/>
          <w:szCs w:val="28"/>
          <w:lang w:val="nl-NL"/>
        </w:rPr>
        <w:t>kèm theo Thông tư số 06/2017/TT-BTP</w:t>
      </w:r>
      <w:r w:rsidRPr="000B65B6">
        <w:rPr>
          <w:rFonts w:ascii="Times New Roman" w:hAnsi="Times New Roman"/>
          <w:spacing w:val="-2"/>
          <w:sz w:val="28"/>
          <w:szCs w:val="28"/>
          <w:lang w:val="nl-NL"/>
        </w:rPr>
        <w:t>).</w:t>
      </w:r>
    </w:p>
    <w:p w14:paraId="05DDA39B" w14:textId="77777777" w:rsidR="002923B7" w:rsidRPr="007678F0" w:rsidRDefault="002923B7" w:rsidP="002923B7">
      <w:pPr>
        <w:ind w:left="720"/>
        <w:rPr>
          <w:rFonts w:ascii="Times New Roman" w:hAnsi="Times New Roman"/>
          <w:spacing w:val="-2"/>
          <w:sz w:val="28"/>
          <w:szCs w:val="28"/>
          <w:lang w:val="nl-NL"/>
        </w:rPr>
      </w:pPr>
      <w:r w:rsidRPr="00ED44F5">
        <w:rPr>
          <w:rFonts w:ascii="Times New Roman" w:hAnsi="Times New Roman"/>
          <w:b/>
          <w:spacing w:val="-2"/>
          <w:sz w:val="28"/>
          <w:szCs w:val="28"/>
          <w:lang w:val="nl-NL"/>
        </w:rPr>
        <w:t xml:space="preserve">Lệ phí: </w:t>
      </w:r>
      <w:r>
        <w:rPr>
          <w:rFonts w:ascii="Times New Roman" w:hAnsi="Times New Roman"/>
          <w:spacing w:val="-2"/>
          <w:sz w:val="28"/>
          <w:szCs w:val="28"/>
          <w:lang w:val="nl-NL"/>
        </w:rPr>
        <w:t>Không</w:t>
      </w:r>
    </w:p>
    <w:p w14:paraId="22DA2862" w14:textId="77777777" w:rsidR="002923B7" w:rsidRPr="00ED44F5" w:rsidRDefault="002923B7" w:rsidP="002923B7">
      <w:pPr>
        <w:ind w:firstLine="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Kết quả thực hiện thủ tục hành chính: </w:t>
      </w:r>
      <w:r>
        <w:rPr>
          <w:rFonts w:ascii="Times New Roman" w:hAnsi="Times New Roman"/>
          <w:b/>
          <w:spacing w:val="-2"/>
          <w:sz w:val="28"/>
          <w:szCs w:val="28"/>
          <w:lang w:val="nl-NL"/>
        </w:rPr>
        <w:t xml:space="preserve"> </w:t>
      </w:r>
      <w:r w:rsidRPr="000B65B6">
        <w:rPr>
          <w:rFonts w:ascii="Times New Roman" w:hAnsi="Times New Roman"/>
          <w:spacing w:val="-2"/>
          <w:sz w:val="28"/>
          <w:szCs w:val="28"/>
          <w:lang w:val="nl-NL"/>
        </w:rPr>
        <w:t>Giấy đăng ký hoạt động của Chi nhánh doanh nghiệp đấu giá tài sản.</w:t>
      </w:r>
    </w:p>
    <w:p w14:paraId="264BFE7C" w14:textId="77777777" w:rsidR="002923B7" w:rsidRPr="00306C28" w:rsidRDefault="002923B7" w:rsidP="002923B7">
      <w:pPr>
        <w:ind w:firstLine="709"/>
        <w:jc w:val="both"/>
        <w:rPr>
          <w:rFonts w:ascii="Times New Roman" w:hAnsi="Times New Roman"/>
          <w:spacing w:val="-2"/>
          <w:sz w:val="28"/>
          <w:szCs w:val="28"/>
          <w:lang w:val="nl-NL"/>
        </w:rPr>
      </w:pPr>
      <w:r w:rsidRPr="00ED44F5">
        <w:rPr>
          <w:rFonts w:ascii="Times New Roman" w:hAnsi="Times New Roman"/>
          <w:b/>
          <w:spacing w:val="-2"/>
          <w:sz w:val="28"/>
          <w:szCs w:val="28"/>
          <w:lang w:val="nl-NL"/>
        </w:rPr>
        <w:lastRenderedPageBreak/>
        <w:t xml:space="preserve">Yêu cầu điều kiện thực hiện thủ tục hành chính (nếu có): </w:t>
      </w:r>
      <w:r w:rsidRPr="00306C28">
        <w:rPr>
          <w:rFonts w:ascii="Times New Roman" w:hAnsi="Times New Roman"/>
          <w:spacing w:val="-2"/>
          <w:sz w:val="28"/>
          <w:szCs w:val="28"/>
          <w:lang w:val="nl-NL"/>
        </w:rPr>
        <w:t>Chi nhánh của doanh nghiệp đấu giá tài sản được thành lập ở trong hoặc ngoài phạm vi tỉnh, thành phố trực thuộc trung ương nơi doanh nghiệp đấu giá tài sản đăng ký hoạt động. Doanh nghiệp đấu giá tài sản chịu trách nhiệm về hoạt động của chi nhánh. Doanh nghiệp đấu giá tài sản cử một đấu giá viên của doanh nghiệp làm Trưởng chi nhánh.</w:t>
      </w:r>
    </w:p>
    <w:p w14:paraId="4C6EAE71" w14:textId="77777777" w:rsidR="002923B7" w:rsidRDefault="002923B7" w:rsidP="002923B7">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Căn cứ pháp lý của thủ tục hành chính:</w:t>
      </w:r>
      <w:r>
        <w:rPr>
          <w:rFonts w:ascii="Times New Roman" w:hAnsi="Times New Roman"/>
          <w:b/>
          <w:spacing w:val="-2"/>
          <w:sz w:val="28"/>
          <w:szCs w:val="28"/>
          <w:lang w:val="nl-NL"/>
        </w:rPr>
        <w:t xml:space="preserve"> </w:t>
      </w:r>
    </w:p>
    <w:p w14:paraId="4D270542" w14:textId="77777777" w:rsidR="002923B7" w:rsidRPr="00376460" w:rsidRDefault="002923B7" w:rsidP="002923B7">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Luật đấu giá tài sản 2016.</w:t>
      </w:r>
    </w:p>
    <w:p w14:paraId="6D019781" w14:textId="77777777" w:rsidR="002923B7" w:rsidRPr="00376460" w:rsidRDefault="002923B7" w:rsidP="002923B7">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b/>
          <w:sz w:val="28"/>
          <w:szCs w:val="28"/>
          <w:lang w:val="nl-NL"/>
        </w:rPr>
        <w:t xml:space="preserve">- </w:t>
      </w:r>
      <w:r w:rsidRPr="00376460">
        <w:rPr>
          <w:rFonts w:ascii="Times New Roman" w:eastAsia="Times New Roman" w:hAnsi="Times New Roman"/>
          <w:sz w:val="28"/>
          <w:szCs w:val="28"/>
          <w:lang w:val="nl-NL"/>
        </w:rPr>
        <w:t>Nghị định số 62/2017/NĐ-CP ngày 16/6/2017 của Chính phủ Quy định chi tiết và biện pháp thi hành Luật đấu giá tài sản.</w:t>
      </w:r>
    </w:p>
    <w:p w14:paraId="711E2A98" w14:textId="77777777" w:rsidR="002923B7" w:rsidRPr="00376460" w:rsidRDefault="002923B7" w:rsidP="002923B7">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b/>
          <w:sz w:val="28"/>
          <w:szCs w:val="28"/>
          <w:lang w:val="nl-NL"/>
        </w:rPr>
        <w:t xml:space="preserve">- </w:t>
      </w:r>
      <w:r w:rsidRPr="00376460">
        <w:rPr>
          <w:rFonts w:ascii="Times New Roman" w:eastAsia="Times New Roman" w:hAnsi="Times New Roman"/>
          <w:sz w:val="28"/>
          <w:szCs w:val="28"/>
          <w:lang w:val="nl-NL"/>
        </w:rPr>
        <w:t>Thông tư số 06/2017/TT-BTP 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p>
    <w:p w14:paraId="2D54F771" w14:textId="77777777" w:rsidR="002923B7" w:rsidRDefault="002923B7" w:rsidP="002923B7">
      <w:pPr>
        <w:ind w:firstLine="720"/>
        <w:jc w:val="both"/>
        <w:rPr>
          <w:rFonts w:ascii="Times New Roman" w:hAnsi="Times New Roman"/>
          <w:sz w:val="28"/>
          <w:szCs w:val="28"/>
          <w:lang w:val="nl-NL" w:eastAsia="ko-KR"/>
        </w:rPr>
      </w:pPr>
      <w:r w:rsidRPr="003B24C0">
        <w:rPr>
          <w:rFonts w:ascii="Times New Roman" w:hAnsi="Times New Roman"/>
          <w:sz w:val="28"/>
          <w:szCs w:val="28"/>
          <w:lang w:val="nl-NL" w:eastAsia="ko-KR"/>
        </w:rPr>
        <w:t>- Quyết định số 42/2012/QĐ-UBND ngày 28/11/2012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r>
        <w:rPr>
          <w:rFonts w:ascii="Times New Roman" w:hAnsi="Times New Roman"/>
          <w:sz w:val="28"/>
          <w:szCs w:val="28"/>
          <w:lang w:val="nl-NL" w:eastAsia="ko-KR"/>
        </w:rPr>
        <w:t>.</w:t>
      </w:r>
    </w:p>
    <w:p w14:paraId="0508832C" w14:textId="26B7A8E3" w:rsidR="001D16E8" w:rsidRPr="002923B7" w:rsidRDefault="001D16E8" w:rsidP="002923B7">
      <w:pPr>
        <w:rPr>
          <w:lang w:val="nl-NL"/>
        </w:rPr>
      </w:pPr>
    </w:p>
    <w:sectPr w:rsidR="001D16E8" w:rsidRPr="002923B7"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84D13"/>
    <w:rsid w:val="001C453A"/>
    <w:rsid w:val="001D16E8"/>
    <w:rsid w:val="001D6EBE"/>
    <w:rsid w:val="00231600"/>
    <w:rsid w:val="002923B7"/>
    <w:rsid w:val="002E1B42"/>
    <w:rsid w:val="00385B57"/>
    <w:rsid w:val="00395293"/>
    <w:rsid w:val="00424B8A"/>
    <w:rsid w:val="004A2E69"/>
    <w:rsid w:val="00894EA6"/>
    <w:rsid w:val="00AD7E5F"/>
    <w:rsid w:val="00C13349"/>
    <w:rsid w:val="00CB5327"/>
    <w:rsid w:val="00CC3AB5"/>
    <w:rsid w:val="00CF4F22"/>
    <w:rsid w:val="00DF4F1C"/>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25</cp:revision>
  <dcterms:created xsi:type="dcterms:W3CDTF">2017-10-31T01:30:00Z</dcterms:created>
  <dcterms:modified xsi:type="dcterms:W3CDTF">2017-11-13T07:43:00Z</dcterms:modified>
</cp:coreProperties>
</file>