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B4584" w14:textId="77777777" w:rsidR="005F7482" w:rsidRPr="00852296" w:rsidRDefault="005F7482" w:rsidP="005F7482">
      <w:pPr>
        <w:pStyle w:val="Heading2"/>
        <w:ind w:firstLine="0"/>
        <w:jc w:val="center"/>
        <w:rPr>
          <w:rFonts w:ascii="Times New Roman" w:hAnsi="Times New Roman"/>
          <w:i w:val="0"/>
        </w:rPr>
      </w:pPr>
      <w:r w:rsidRPr="00852296">
        <w:rPr>
          <w:rFonts w:ascii="Times New Roman" w:hAnsi="Times New Roman"/>
          <w:i w:val="0"/>
        </w:rPr>
        <w:t xml:space="preserve">Thu hồi </w:t>
      </w:r>
      <w:bookmarkStart w:id="0" w:name="_GoBack"/>
      <w:bookmarkEnd w:id="0"/>
      <w:r w:rsidRPr="00852296">
        <w:rPr>
          <w:rFonts w:ascii="Times New Roman" w:hAnsi="Times New Roman"/>
          <w:i w:val="0"/>
        </w:rPr>
        <w:t>thẻ tư vấn viên pháp luật</w:t>
      </w:r>
    </w:p>
    <w:p w14:paraId="20BCCCAE" w14:textId="77777777" w:rsidR="005F7482" w:rsidRDefault="005F7482" w:rsidP="005F7482">
      <w:pPr>
        <w:tabs>
          <w:tab w:val="left" w:pos="3945"/>
        </w:tabs>
        <w:spacing w:before="120" w:after="120" w:line="320" w:lineRule="exact"/>
        <w:ind w:firstLine="720"/>
        <w:jc w:val="both"/>
        <w:rPr>
          <w:rFonts w:ascii="Times New Roman" w:eastAsia="Times New Roman" w:hAnsi="Times New Roman"/>
          <w:b/>
          <w:sz w:val="28"/>
          <w:szCs w:val="28"/>
        </w:rPr>
      </w:pPr>
    </w:p>
    <w:p w14:paraId="3B068D54" w14:textId="17EAAB5D" w:rsidR="005F7482" w:rsidRPr="00585464" w:rsidRDefault="005F7482" w:rsidP="005F7482">
      <w:pPr>
        <w:tabs>
          <w:tab w:val="left" w:pos="3945"/>
        </w:tabs>
        <w:spacing w:before="120" w:after="120" w:line="320" w:lineRule="exact"/>
        <w:ind w:firstLine="720"/>
        <w:jc w:val="both"/>
        <w:rPr>
          <w:rFonts w:ascii="Times New Roman" w:eastAsia="Times New Roman" w:hAnsi="Times New Roman"/>
          <w:b/>
          <w:sz w:val="28"/>
          <w:szCs w:val="28"/>
        </w:rPr>
      </w:pPr>
      <w:r>
        <w:rPr>
          <w:rFonts w:ascii="Times New Roman" w:eastAsia="Times New Roman" w:hAnsi="Times New Roman"/>
          <w:b/>
          <w:sz w:val="28"/>
          <w:szCs w:val="28"/>
        </w:rPr>
        <w:t xml:space="preserve">- </w:t>
      </w:r>
      <w:r w:rsidRPr="00585464">
        <w:rPr>
          <w:rFonts w:ascii="Times New Roman" w:eastAsia="Times New Roman" w:hAnsi="Times New Roman"/>
          <w:b/>
          <w:sz w:val="28"/>
          <w:szCs w:val="28"/>
        </w:rPr>
        <w:t>Trình tự thực hiện:</w:t>
      </w:r>
    </w:p>
    <w:p w14:paraId="0568A816" w14:textId="77777777" w:rsidR="005F7482" w:rsidRPr="00585464" w:rsidRDefault="005F7482" w:rsidP="005F7482">
      <w:pPr>
        <w:tabs>
          <w:tab w:val="left" w:pos="3945"/>
        </w:tabs>
        <w:spacing w:before="120" w:after="120" w:line="32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w:t>
      </w:r>
      <w:r w:rsidRPr="00585464">
        <w:rPr>
          <w:rFonts w:ascii="Times New Roman" w:eastAsia="Times New Roman" w:hAnsi="Times New Roman"/>
          <w:sz w:val="28"/>
          <w:szCs w:val="28"/>
        </w:rPr>
        <w:t xml:space="preserve"> Người được cấp Thẻ tư vấn viên pháp luật mà thuộc các trường theo quy định của khoản 2 điều 20 Nghị định số 77/2008/NĐ-CP thì chậm nhất là ba mươi ngày, kể từ khi phát hiện người đó không còn đủ tiêu chuẩn của tư vấn viên pháp luật, Trung tâm tư vấn pháp luật nơi người không còn đủ tiêu chuẩn của tư vấn viên pháp luật làm việc phải có văn bản đề nghị Sở Tư pháp nơi cấp Thẻ tư vấn viên pháp luật tiến hành thu hồi Thẻ tư vấn viên pháp luật.</w:t>
      </w:r>
    </w:p>
    <w:p w14:paraId="1B04FBEE" w14:textId="77777777" w:rsidR="005F7482" w:rsidRPr="00585464" w:rsidRDefault="005F7482" w:rsidP="005F7482">
      <w:pPr>
        <w:spacing w:before="120" w:after="120" w:line="32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w:t>
      </w:r>
      <w:r w:rsidRPr="00585464">
        <w:rPr>
          <w:rFonts w:ascii="Times New Roman" w:eastAsia="Times New Roman" w:hAnsi="Times New Roman"/>
          <w:sz w:val="28"/>
          <w:szCs w:val="28"/>
        </w:rPr>
        <w:t xml:space="preserve"> Trong thời hạn bảy ngày làm việc, kể từ ngày nhận được văn bản đề nghị, Giám đốc Sở Tư pháp ra quyết định thu hồi Thẻ tư vấn viên pháp luật. </w:t>
      </w:r>
    </w:p>
    <w:p w14:paraId="2941AC2F" w14:textId="77777777" w:rsidR="005F7482" w:rsidRPr="00585464" w:rsidRDefault="005F7482" w:rsidP="005F7482">
      <w:pPr>
        <w:spacing w:before="120" w:after="120" w:line="320" w:lineRule="exact"/>
        <w:ind w:firstLine="720"/>
        <w:jc w:val="both"/>
        <w:rPr>
          <w:rFonts w:ascii="Times New Roman" w:eastAsia="Times New Roman" w:hAnsi="Times New Roman"/>
          <w:spacing w:val="-4"/>
          <w:sz w:val="28"/>
          <w:szCs w:val="28"/>
        </w:rPr>
      </w:pPr>
      <w:r>
        <w:rPr>
          <w:rFonts w:ascii="Times New Roman" w:eastAsia="Times New Roman" w:hAnsi="Times New Roman"/>
          <w:spacing w:val="-4"/>
          <w:sz w:val="28"/>
          <w:szCs w:val="28"/>
        </w:rPr>
        <w:t>+</w:t>
      </w:r>
      <w:r w:rsidRPr="00585464">
        <w:rPr>
          <w:rFonts w:ascii="Times New Roman" w:eastAsia="Times New Roman" w:hAnsi="Times New Roman"/>
          <w:spacing w:val="-4"/>
          <w:sz w:val="28"/>
          <w:szCs w:val="28"/>
        </w:rPr>
        <w:t xml:space="preserve"> Quyết định thu hồi Thẻ tư vấn viên pháp luật được gửi cho Trung tâm tư vấn pháp luật, Chi nhánh, tổ chức chủ quản, Bộ Tư pháp và các cơ quan quản lý nhà nước về lao động, thuế. </w:t>
      </w:r>
    </w:p>
    <w:p w14:paraId="57774EEE" w14:textId="77777777" w:rsidR="005F7482" w:rsidRPr="00585464" w:rsidRDefault="005F7482" w:rsidP="005F7482">
      <w:pPr>
        <w:tabs>
          <w:tab w:val="left" w:pos="3945"/>
        </w:tabs>
        <w:spacing w:before="120" w:after="120" w:line="320" w:lineRule="exact"/>
        <w:ind w:firstLine="720"/>
        <w:jc w:val="both"/>
        <w:rPr>
          <w:rFonts w:ascii="Times New Roman" w:eastAsia="Times New Roman" w:hAnsi="Times New Roman"/>
          <w:sz w:val="28"/>
          <w:szCs w:val="28"/>
        </w:rPr>
      </w:pPr>
      <w:r>
        <w:rPr>
          <w:rFonts w:ascii="Times New Roman" w:eastAsia="Times New Roman" w:hAnsi="Times New Roman"/>
          <w:b/>
          <w:sz w:val="28"/>
          <w:szCs w:val="28"/>
        </w:rPr>
        <w:t xml:space="preserve">- </w:t>
      </w:r>
      <w:r w:rsidRPr="00585464">
        <w:rPr>
          <w:rFonts w:ascii="Times New Roman" w:eastAsia="Times New Roman" w:hAnsi="Times New Roman"/>
          <w:b/>
          <w:sz w:val="28"/>
          <w:szCs w:val="28"/>
        </w:rPr>
        <w:t>Cách thức thực hiện:</w:t>
      </w:r>
      <w:r w:rsidRPr="00585464">
        <w:rPr>
          <w:rFonts w:ascii="Times New Roman" w:eastAsia="Times New Roman" w:hAnsi="Times New Roman"/>
          <w:b/>
          <w:i/>
          <w:sz w:val="28"/>
          <w:szCs w:val="28"/>
        </w:rPr>
        <w:t xml:space="preserve"> </w:t>
      </w:r>
      <w:r w:rsidRPr="00585464">
        <w:rPr>
          <w:rFonts w:ascii="Times New Roman" w:eastAsia="Times New Roman" w:hAnsi="Times New Roman"/>
          <w:sz w:val="28"/>
          <w:szCs w:val="28"/>
        </w:rPr>
        <w:t>Trực tiếp hoặc qua đường bưu điện.</w:t>
      </w:r>
    </w:p>
    <w:p w14:paraId="171BE1B8" w14:textId="77777777" w:rsidR="005F7482" w:rsidRPr="00585464" w:rsidRDefault="005F7482" w:rsidP="005F7482">
      <w:pPr>
        <w:tabs>
          <w:tab w:val="left" w:pos="3945"/>
        </w:tabs>
        <w:spacing w:before="120" w:after="120" w:line="320" w:lineRule="exact"/>
        <w:ind w:firstLine="720"/>
        <w:jc w:val="both"/>
        <w:rPr>
          <w:rFonts w:ascii="Times New Roman" w:eastAsia="Times New Roman" w:hAnsi="Times New Roman"/>
          <w:b/>
          <w:i/>
          <w:sz w:val="28"/>
          <w:szCs w:val="28"/>
        </w:rPr>
      </w:pPr>
      <w:r>
        <w:rPr>
          <w:rFonts w:ascii="Times New Roman" w:eastAsia="Times New Roman" w:hAnsi="Times New Roman"/>
          <w:b/>
          <w:sz w:val="28"/>
          <w:szCs w:val="28"/>
        </w:rPr>
        <w:t xml:space="preserve">- </w:t>
      </w:r>
      <w:r w:rsidRPr="00585464">
        <w:rPr>
          <w:rFonts w:ascii="Times New Roman" w:eastAsia="Times New Roman" w:hAnsi="Times New Roman"/>
          <w:b/>
          <w:sz w:val="28"/>
          <w:szCs w:val="28"/>
        </w:rPr>
        <w:t>Thành phần hồ sơ:</w:t>
      </w:r>
      <w:r w:rsidRPr="00585464">
        <w:rPr>
          <w:rFonts w:ascii="Times New Roman" w:eastAsia="Times New Roman" w:hAnsi="Times New Roman"/>
          <w:b/>
          <w:i/>
          <w:sz w:val="28"/>
          <w:szCs w:val="28"/>
        </w:rPr>
        <w:t xml:space="preserve"> </w:t>
      </w:r>
      <w:r w:rsidRPr="00585464">
        <w:rPr>
          <w:rFonts w:ascii="Times New Roman" w:eastAsia="Times New Roman" w:hAnsi="Times New Roman"/>
          <w:sz w:val="28"/>
          <w:szCs w:val="28"/>
        </w:rPr>
        <w:t>Văn bản đề nghị của Trung tâm tư vấn pháp luật.</w:t>
      </w:r>
    </w:p>
    <w:p w14:paraId="23AF20D8" w14:textId="77777777" w:rsidR="005F7482" w:rsidRPr="00585464" w:rsidRDefault="005F7482" w:rsidP="005F7482">
      <w:pPr>
        <w:tabs>
          <w:tab w:val="left" w:pos="3945"/>
        </w:tabs>
        <w:spacing w:before="120" w:after="120" w:line="320" w:lineRule="exact"/>
        <w:ind w:firstLine="720"/>
        <w:jc w:val="both"/>
        <w:rPr>
          <w:rFonts w:ascii="Times New Roman" w:eastAsia="Times New Roman" w:hAnsi="Times New Roman"/>
          <w:sz w:val="28"/>
          <w:szCs w:val="28"/>
        </w:rPr>
      </w:pPr>
      <w:r>
        <w:rPr>
          <w:rFonts w:ascii="Times New Roman" w:eastAsia="Times New Roman" w:hAnsi="Times New Roman"/>
          <w:b/>
          <w:sz w:val="28"/>
          <w:szCs w:val="28"/>
        </w:rPr>
        <w:t xml:space="preserve">- </w:t>
      </w:r>
      <w:r w:rsidRPr="00585464">
        <w:rPr>
          <w:rFonts w:ascii="Times New Roman" w:eastAsia="Times New Roman" w:hAnsi="Times New Roman"/>
          <w:b/>
          <w:sz w:val="28"/>
          <w:szCs w:val="28"/>
        </w:rPr>
        <w:t>Số lượng hồ sơ:</w:t>
      </w:r>
      <w:r w:rsidRPr="00585464">
        <w:rPr>
          <w:rFonts w:ascii="Times New Roman" w:eastAsia="Times New Roman" w:hAnsi="Times New Roman"/>
          <w:b/>
          <w:i/>
          <w:sz w:val="28"/>
          <w:szCs w:val="28"/>
        </w:rPr>
        <w:t xml:space="preserve"> </w:t>
      </w:r>
      <w:r w:rsidRPr="00585464">
        <w:rPr>
          <w:rFonts w:ascii="Times New Roman" w:eastAsia="Times New Roman" w:hAnsi="Times New Roman"/>
          <w:sz w:val="28"/>
          <w:szCs w:val="28"/>
        </w:rPr>
        <w:t>01 bộ.</w:t>
      </w:r>
    </w:p>
    <w:p w14:paraId="108BBF82" w14:textId="77777777" w:rsidR="005F7482" w:rsidRPr="00585464" w:rsidRDefault="005F7482" w:rsidP="005F7482">
      <w:pPr>
        <w:tabs>
          <w:tab w:val="left" w:pos="3945"/>
        </w:tabs>
        <w:spacing w:before="120" w:after="120" w:line="320" w:lineRule="exact"/>
        <w:ind w:firstLine="720"/>
        <w:jc w:val="both"/>
        <w:rPr>
          <w:rFonts w:ascii="Times New Roman" w:eastAsia="Times New Roman" w:hAnsi="Times New Roman"/>
          <w:sz w:val="28"/>
          <w:szCs w:val="28"/>
        </w:rPr>
      </w:pPr>
      <w:r>
        <w:rPr>
          <w:rFonts w:ascii="Times New Roman" w:eastAsia="Times New Roman" w:hAnsi="Times New Roman"/>
          <w:b/>
          <w:sz w:val="28"/>
          <w:szCs w:val="28"/>
        </w:rPr>
        <w:t xml:space="preserve">- </w:t>
      </w:r>
      <w:r w:rsidRPr="00585464">
        <w:rPr>
          <w:rFonts w:ascii="Times New Roman" w:eastAsia="Times New Roman" w:hAnsi="Times New Roman"/>
          <w:b/>
          <w:sz w:val="28"/>
          <w:szCs w:val="28"/>
        </w:rPr>
        <w:t>Thời hạn giải quyết:</w:t>
      </w:r>
      <w:r w:rsidRPr="00585464">
        <w:rPr>
          <w:rFonts w:ascii="Times New Roman" w:eastAsia="Times New Roman" w:hAnsi="Times New Roman"/>
          <w:b/>
          <w:i/>
          <w:sz w:val="28"/>
          <w:szCs w:val="28"/>
        </w:rPr>
        <w:t xml:space="preserve"> </w:t>
      </w:r>
      <w:r>
        <w:rPr>
          <w:rFonts w:ascii="Times New Roman" w:eastAsia="Times New Roman" w:hAnsi="Times New Roman"/>
          <w:sz w:val="28"/>
          <w:szCs w:val="28"/>
        </w:rPr>
        <w:t>07</w:t>
      </w:r>
      <w:r w:rsidRPr="00585464">
        <w:rPr>
          <w:rFonts w:ascii="Times New Roman" w:eastAsia="Times New Roman" w:hAnsi="Times New Roman"/>
          <w:sz w:val="28"/>
          <w:szCs w:val="28"/>
        </w:rPr>
        <w:t xml:space="preserve"> ngày làm việc, kể từ ngày nhận được văn bản đề nghị của Trung tâm tư vấn pháp luật. </w:t>
      </w:r>
    </w:p>
    <w:p w14:paraId="5C3EAB2D" w14:textId="77777777" w:rsidR="005F7482" w:rsidRPr="00585464" w:rsidRDefault="005F7482" w:rsidP="005F7482">
      <w:pPr>
        <w:tabs>
          <w:tab w:val="left" w:pos="3945"/>
        </w:tabs>
        <w:spacing w:before="120" w:after="120" w:line="320" w:lineRule="exact"/>
        <w:ind w:firstLine="720"/>
        <w:jc w:val="both"/>
        <w:rPr>
          <w:rFonts w:ascii="Times New Roman" w:eastAsia="Times New Roman" w:hAnsi="Times New Roman"/>
          <w:sz w:val="28"/>
          <w:szCs w:val="28"/>
        </w:rPr>
      </w:pPr>
      <w:r>
        <w:rPr>
          <w:rFonts w:ascii="Times New Roman" w:eastAsia="Times New Roman" w:hAnsi="Times New Roman"/>
          <w:b/>
          <w:sz w:val="28"/>
          <w:szCs w:val="28"/>
        </w:rPr>
        <w:t xml:space="preserve">- </w:t>
      </w:r>
      <w:r w:rsidRPr="00585464">
        <w:rPr>
          <w:rFonts w:ascii="Times New Roman" w:eastAsia="Times New Roman" w:hAnsi="Times New Roman"/>
          <w:b/>
          <w:sz w:val="28"/>
          <w:szCs w:val="28"/>
        </w:rPr>
        <w:t>Cơ quan thực hiện thủ tục hành chính:</w:t>
      </w:r>
      <w:r w:rsidRPr="00585464">
        <w:rPr>
          <w:rFonts w:ascii="Times New Roman" w:eastAsia="Times New Roman" w:hAnsi="Times New Roman"/>
          <w:sz w:val="28"/>
          <w:szCs w:val="28"/>
        </w:rPr>
        <w:t xml:space="preserve"> Sở Tư pháp.</w:t>
      </w:r>
    </w:p>
    <w:p w14:paraId="6B39CC17" w14:textId="77777777" w:rsidR="005F7482" w:rsidRPr="00585464" w:rsidRDefault="005F7482" w:rsidP="005F7482">
      <w:pPr>
        <w:tabs>
          <w:tab w:val="left" w:pos="3945"/>
        </w:tabs>
        <w:spacing w:before="120" w:after="120" w:line="320" w:lineRule="exact"/>
        <w:ind w:firstLine="720"/>
        <w:jc w:val="both"/>
        <w:rPr>
          <w:rFonts w:ascii="Times New Roman" w:eastAsia="Times New Roman" w:hAnsi="Times New Roman"/>
          <w:sz w:val="28"/>
          <w:szCs w:val="28"/>
        </w:rPr>
      </w:pPr>
      <w:r>
        <w:rPr>
          <w:rFonts w:ascii="Times New Roman" w:eastAsia="Times New Roman" w:hAnsi="Times New Roman"/>
          <w:b/>
          <w:sz w:val="28"/>
          <w:szCs w:val="28"/>
        </w:rPr>
        <w:t xml:space="preserve">- </w:t>
      </w:r>
      <w:r w:rsidRPr="00585464">
        <w:rPr>
          <w:rFonts w:ascii="Times New Roman" w:eastAsia="Times New Roman" w:hAnsi="Times New Roman"/>
          <w:b/>
          <w:sz w:val="28"/>
          <w:szCs w:val="28"/>
        </w:rPr>
        <w:t>Đối tượng thực hiện thủ tục hành chính:</w:t>
      </w:r>
      <w:r w:rsidRPr="00585464">
        <w:rPr>
          <w:rFonts w:ascii="Times New Roman" w:eastAsia="Times New Roman" w:hAnsi="Times New Roman"/>
          <w:sz w:val="28"/>
          <w:szCs w:val="28"/>
        </w:rPr>
        <w:t xml:space="preserve"> Tổ chức.</w:t>
      </w:r>
    </w:p>
    <w:p w14:paraId="23577A08" w14:textId="77777777" w:rsidR="005F7482" w:rsidRPr="00585464" w:rsidRDefault="005F7482" w:rsidP="005F7482">
      <w:pPr>
        <w:tabs>
          <w:tab w:val="left" w:pos="3945"/>
        </w:tabs>
        <w:spacing w:before="120" w:after="120" w:line="320" w:lineRule="exact"/>
        <w:ind w:firstLine="720"/>
        <w:jc w:val="both"/>
        <w:rPr>
          <w:rFonts w:ascii="Times New Roman" w:eastAsia="Times New Roman" w:hAnsi="Times New Roman"/>
          <w:sz w:val="28"/>
          <w:szCs w:val="28"/>
        </w:rPr>
      </w:pPr>
      <w:r>
        <w:rPr>
          <w:rFonts w:ascii="Times New Roman" w:eastAsia="Times New Roman" w:hAnsi="Times New Roman"/>
          <w:b/>
          <w:sz w:val="28"/>
          <w:szCs w:val="28"/>
        </w:rPr>
        <w:t xml:space="preserve">- </w:t>
      </w:r>
      <w:r w:rsidRPr="00585464">
        <w:rPr>
          <w:rFonts w:ascii="Times New Roman" w:eastAsia="Times New Roman" w:hAnsi="Times New Roman"/>
          <w:b/>
          <w:sz w:val="28"/>
          <w:szCs w:val="28"/>
        </w:rPr>
        <w:t xml:space="preserve">Tên mẫu đơn, mẫu tờ khai: </w:t>
      </w:r>
      <w:r w:rsidRPr="00585464">
        <w:rPr>
          <w:rFonts w:ascii="Times New Roman" w:eastAsia="Times New Roman" w:hAnsi="Times New Roman"/>
          <w:sz w:val="28"/>
          <w:szCs w:val="28"/>
        </w:rPr>
        <w:t xml:space="preserve">Không </w:t>
      </w:r>
    </w:p>
    <w:p w14:paraId="6DF13921" w14:textId="77777777" w:rsidR="005F7482" w:rsidRPr="00585464" w:rsidRDefault="005F7482" w:rsidP="005F7482">
      <w:pPr>
        <w:tabs>
          <w:tab w:val="left" w:pos="3945"/>
        </w:tabs>
        <w:spacing w:before="120" w:after="120" w:line="320" w:lineRule="exact"/>
        <w:ind w:firstLine="720"/>
        <w:jc w:val="both"/>
        <w:rPr>
          <w:rFonts w:ascii="Times New Roman" w:eastAsia="Times New Roman" w:hAnsi="Times New Roman"/>
          <w:sz w:val="28"/>
          <w:szCs w:val="28"/>
        </w:rPr>
      </w:pPr>
      <w:r>
        <w:rPr>
          <w:rFonts w:ascii="Times New Roman" w:eastAsia="Times New Roman" w:hAnsi="Times New Roman"/>
          <w:b/>
          <w:sz w:val="28"/>
          <w:szCs w:val="28"/>
        </w:rPr>
        <w:t xml:space="preserve">- </w:t>
      </w:r>
      <w:r w:rsidRPr="00585464">
        <w:rPr>
          <w:rFonts w:ascii="Times New Roman" w:eastAsia="Times New Roman" w:hAnsi="Times New Roman"/>
          <w:b/>
          <w:sz w:val="28"/>
          <w:szCs w:val="28"/>
        </w:rPr>
        <w:t>Lệ phí</w:t>
      </w:r>
      <w:r w:rsidRPr="00585464">
        <w:rPr>
          <w:rFonts w:ascii="Times New Roman" w:eastAsia="Times New Roman" w:hAnsi="Times New Roman"/>
          <w:sz w:val="28"/>
          <w:szCs w:val="28"/>
        </w:rPr>
        <w:t xml:space="preserve">: Không </w:t>
      </w:r>
    </w:p>
    <w:p w14:paraId="5A2997FB" w14:textId="77777777" w:rsidR="005F7482" w:rsidRPr="00585464" w:rsidRDefault="005F7482" w:rsidP="005F7482">
      <w:pPr>
        <w:tabs>
          <w:tab w:val="left" w:pos="3945"/>
        </w:tabs>
        <w:spacing w:before="120" w:after="120" w:line="320" w:lineRule="exact"/>
        <w:ind w:firstLine="720"/>
        <w:jc w:val="both"/>
        <w:rPr>
          <w:rFonts w:ascii="Times New Roman" w:eastAsia="Times New Roman" w:hAnsi="Times New Roman"/>
          <w:spacing w:val="-4"/>
          <w:sz w:val="28"/>
          <w:szCs w:val="28"/>
        </w:rPr>
      </w:pPr>
      <w:r>
        <w:rPr>
          <w:rFonts w:ascii="Times New Roman" w:eastAsia="Times New Roman" w:hAnsi="Times New Roman"/>
          <w:b/>
          <w:spacing w:val="-4"/>
          <w:sz w:val="28"/>
          <w:szCs w:val="28"/>
        </w:rPr>
        <w:t xml:space="preserve">- </w:t>
      </w:r>
      <w:r w:rsidRPr="00585464">
        <w:rPr>
          <w:rFonts w:ascii="Times New Roman" w:eastAsia="Times New Roman" w:hAnsi="Times New Roman"/>
          <w:b/>
          <w:spacing w:val="-4"/>
          <w:sz w:val="28"/>
          <w:szCs w:val="28"/>
        </w:rPr>
        <w:t>Kết quả thực hiện thủ tục hành chính:</w:t>
      </w:r>
      <w:r w:rsidRPr="00585464">
        <w:rPr>
          <w:rFonts w:ascii="Times New Roman" w:eastAsia="Times New Roman" w:hAnsi="Times New Roman"/>
          <w:spacing w:val="-4"/>
          <w:sz w:val="28"/>
          <w:szCs w:val="28"/>
        </w:rPr>
        <w:t xml:space="preserve"> Quyết định thu hồi Thẻ tư vấn viên pháp luật.</w:t>
      </w:r>
    </w:p>
    <w:p w14:paraId="08B84EBB" w14:textId="77777777" w:rsidR="005F7482" w:rsidRPr="00585464" w:rsidRDefault="005F7482" w:rsidP="005F7482">
      <w:pPr>
        <w:tabs>
          <w:tab w:val="left" w:pos="3945"/>
        </w:tabs>
        <w:spacing w:before="120" w:after="120" w:line="320" w:lineRule="exact"/>
        <w:ind w:firstLine="720"/>
        <w:jc w:val="both"/>
        <w:rPr>
          <w:rFonts w:ascii="Times New Roman" w:eastAsia="Times New Roman" w:hAnsi="Times New Roman"/>
          <w:sz w:val="28"/>
          <w:szCs w:val="28"/>
        </w:rPr>
      </w:pPr>
      <w:r>
        <w:rPr>
          <w:rFonts w:ascii="Times New Roman" w:eastAsia="Times New Roman" w:hAnsi="Times New Roman"/>
          <w:b/>
          <w:sz w:val="28"/>
          <w:szCs w:val="28"/>
        </w:rPr>
        <w:t xml:space="preserve">- </w:t>
      </w:r>
      <w:r w:rsidRPr="00585464">
        <w:rPr>
          <w:rFonts w:ascii="Times New Roman" w:eastAsia="Times New Roman" w:hAnsi="Times New Roman"/>
          <w:b/>
          <w:sz w:val="28"/>
          <w:szCs w:val="28"/>
        </w:rPr>
        <w:t>Yêu cầu, điều kiện thực hiện thủ tục hành chính</w:t>
      </w:r>
      <w:r w:rsidRPr="00585464">
        <w:rPr>
          <w:rFonts w:ascii="Times New Roman" w:eastAsia="Times New Roman" w:hAnsi="Times New Roman"/>
          <w:sz w:val="28"/>
          <w:szCs w:val="28"/>
        </w:rPr>
        <w:t>: Không.</w:t>
      </w:r>
    </w:p>
    <w:p w14:paraId="21B1078B" w14:textId="77777777" w:rsidR="005F7482" w:rsidRPr="00585464" w:rsidRDefault="005F7482" w:rsidP="005F7482">
      <w:pPr>
        <w:tabs>
          <w:tab w:val="left" w:pos="3945"/>
        </w:tabs>
        <w:spacing w:before="120" w:after="120" w:line="320" w:lineRule="exact"/>
        <w:ind w:firstLine="720"/>
        <w:jc w:val="both"/>
        <w:rPr>
          <w:rFonts w:ascii="Times New Roman" w:eastAsia="Times New Roman" w:hAnsi="Times New Roman"/>
          <w:sz w:val="28"/>
          <w:szCs w:val="28"/>
        </w:rPr>
      </w:pPr>
      <w:r>
        <w:rPr>
          <w:rFonts w:ascii="Times New Roman" w:eastAsia="Times New Roman" w:hAnsi="Times New Roman"/>
          <w:b/>
          <w:sz w:val="28"/>
          <w:szCs w:val="28"/>
        </w:rPr>
        <w:t xml:space="preserve">- </w:t>
      </w:r>
      <w:r w:rsidRPr="00585464">
        <w:rPr>
          <w:rFonts w:ascii="Times New Roman" w:eastAsia="Times New Roman" w:hAnsi="Times New Roman"/>
          <w:b/>
          <w:sz w:val="28"/>
          <w:szCs w:val="28"/>
        </w:rPr>
        <w:t xml:space="preserve">Căn cứ pháp lý của thủ tục hành chính: </w:t>
      </w:r>
    </w:p>
    <w:p w14:paraId="1F7B2E66" w14:textId="77777777" w:rsidR="005F7482" w:rsidRPr="00585464" w:rsidRDefault="005F7482" w:rsidP="005F7482">
      <w:pPr>
        <w:tabs>
          <w:tab w:val="left" w:pos="3945"/>
        </w:tabs>
        <w:spacing w:before="120" w:after="120" w:line="32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w:t>
      </w:r>
      <w:r w:rsidRPr="00585464">
        <w:rPr>
          <w:rFonts w:ascii="Times New Roman" w:eastAsia="Times New Roman" w:hAnsi="Times New Roman"/>
          <w:sz w:val="28"/>
          <w:szCs w:val="28"/>
        </w:rPr>
        <w:t xml:space="preserve"> Nghị định số 77/2008/NĐ-CP của Chính phủ ngày 16/7/2008 về tư vấn pháp luật;</w:t>
      </w:r>
    </w:p>
    <w:p w14:paraId="53AFBCCB" w14:textId="77777777" w:rsidR="005F7482" w:rsidRPr="00585464" w:rsidRDefault="005F7482" w:rsidP="005F7482">
      <w:pPr>
        <w:ind w:firstLine="720"/>
        <w:rPr>
          <w:rFonts w:ascii="Times New Roman" w:eastAsia="Times New Roman" w:hAnsi="Times New Roman"/>
          <w:b/>
          <w:bCs/>
          <w:sz w:val="28"/>
          <w:szCs w:val="28"/>
        </w:rPr>
      </w:pPr>
      <w:r>
        <w:rPr>
          <w:rFonts w:ascii="Times New Roman" w:eastAsia="Times New Roman" w:hAnsi="Times New Roman"/>
          <w:b/>
          <w:bCs/>
          <w:sz w:val="28"/>
          <w:szCs w:val="28"/>
        </w:rPr>
        <w:t>+</w:t>
      </w:r>
      <w:r w:rsidRPr="00585464">
        <w:rPr>
          <w:rFonts w:ascii="Times New Roman" w:eastAsia="Times New Roman" w:hAnsi="Times New Roman"/>
          <w:sz w:val="28"/>
          <w:szCs w:val="28"/>
        </w:rPr>
        <w:t xml:space="preserve"> Thông tư số 01/2010/TT-BTP của Bộ Tư pháp ngày 09/02/2010 quy định chi tiết và hướng dẫn thi hành một số điều của Nghị định số 77/2008/NĐ-CP ngày 16 tháng 7 năm 2008 của Chính phủ về tư vấn pháp luật.</w:t>
      </w:r>
    </w:p>
    <w:p w14:paraId="5E96698B" w14:textId="6C87FDD7" w:rsidR="001D16E8" w:rsidRPr="005F7482" w:rsidRDefault="001D16E8" w:rsidP="005F7482"/>
    <w:sectPr w:rsidR="001D16E8" w:rsidRPr="005F7482" w:rsidSect="00EE0ACF">
      <w:pgSz w:w="11906" w:h="16838" w:code="9"/>
      <w:pgMar w:top="851" w:right="1134"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B57"/>
    <w:rsid w:val="00084250"/>
    <w:rsid w:val="0019579B"/>
    <w:rsid w:val="001D16E8"/>
    <w:rsid w:val="00231600"/>
    <w:rsid w:val="002724BA"/>
    <w:rsid w:val="00385B57"/>
    <w:rsid w:val="00395293"/>
    <w:rsid w:val="005F7482"/>
    <w:rsid w:val="00B34BE1"/>
    <w:rsid w:val="00B65922"/>
    <w:rsid w:val="00CB3C29"/>
    <w:rsid w:val="00D72564"/>
    <w:rsid w:val="00DA24DD"/>
    <w:rsid w:val="00EE0AC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FEADA"/>
  <w15:chartTrackingRefBased/>
  <w15:docId w15:val="{54374323-F464-4362-B0C5-153AE42D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ACF"/>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EE0ACF"/>
    <w:pPr>
      <w:keepNext/>
      <w:spacing w:before="240" w:after="60" w:line="240" w:lineRule="auto"/>
      <w:ind w:firstLine="567"/>
      <w:jc w:val="both"/>
      <w:outlineLvl w:val="1"/>
    </w:pPr>
    <w:rPr>
      <w:rFonts w:ascii="Arial" w:eastAsia="Times New Roman" w:hAnsi="Arial"/>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0ACF"/>
    <w:rPr>
      <w:rFonts w:ascii="Arial" w:eastAsia="Times New Roman" w:hAnsi="Arial" w:cs="Times New Roman"/>
      <w:b/>
      <w:bCs/>
      <w:i/>
      <w:iCs/>
      <w:sz w:val="28"/>
      <w:szCs w:val="28"/>
      <w:lang w:val="x-none" w:eastAsia="x-none"/>
    </w:rPr>
  </w:style>
  <w:style w:type="paragraph" w:styleId="NormalWeb">
    <w:name w:val="Normal (Web)"/>
    <w:basedOn w:val="Normal"/>
    <w:link w:val="NormalWebChar"/>
    <w:rsid w:val="00EE0ACF"/>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BodyTextIndent2">
    <w:name w:val="Body Text Indent 2"/>
    <w:basedOn w:val="Normal"/>
    <w:link w:val="BodyTextIndent2Char"/>
    <w:rsid w:val="00EE0ACF"/>
    <w:pPr>
      <w:tabs>
        <w:tab w:val="num" w:pos="-603"/>
      </w:tabs>
      <w:spacing w:before="120" w:after="0" w:line="240" w:lineRule="auto"/>
      <w:ind w:firstLine="720"/>
    </w:pPr>
    <w:rPr>
      <w:rFonts w:ascii=".VnTime" w:eastAsia="Times New Roman" w:hAnsi=".VnTime"/>
      <w:bCs/>
      <w:sz w:val="28"/>
      <w:szCs w:val="28"/>
      <w:lang w:val="pt-BR" w:eastAsia="x-none"/>
    </w:rPr>
  </w:style>
  <w:style w:type="character" w:customStyle="1" w:styleId="BodyTextIndent2Char">
    <w:name w:val="Body Text Indent 2 Char"/>
    <w:basedOn w:val="DefaultParagraphFont"/>
    <w:link w:val="BodyTextIndent2"/>
    <w:rsid w:val="00EE0ACF"/>
    <w:rPr>
      <w:rFonts w:ascii=".VnTime" w:eastAsia="Times New Roman" w:hAnsi=".VnTime" w:cs="Times New Roman"/>
      <w:bCs/>
      <w:sz w:val="28"/>
      <w:szCs w:val="28"/>
      <w:lang w:val="pt-BR" w:eastAsia="x-none"/>
    </w:rPr>
  </w:style>
  <w:style w:type="character" w:customStyle="1" w:styleId="NormalWebChar">
    <w:name w:val="Normal (Web) Char"/>
    <w:link w:val="NormalWeb"/>
    <w:locked/>
    <w:rsid w:val="00EE0ACF"/>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JACKTHI</dc:creator>
  <cp:keywords/>
  <dc:description/>
  <cp:lastModifiedBy>JACKTHI</cp:lastModifiedBy>
  <cp:revision>13</cp:revision>
  <dcterms:created xsi:type="dcterms:W3CDTF">2017-10-31T01:30:00Z</dcterms:created>
  <dcterms:modified xsi:type="dcterms:W3CDTF">2017-11-02T08:05:00Z</dcterms:modified>
</cp:coreProperties>
</file>