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4A0" w:firstRow="1" w:lastRow="0" w:firstColumn="1" w:lastColumn="0" w:noHBand="0" w:noVBand="1"/>
      </w:tblPr>
      <w:tblGrid>
        <w:gridCol w:w="3348"/>
        <w:gridCol w:w="6300"/>
      </w:tblGrid>
      <w:tr w:rsidR="008834E2" w:rsidRPr="002B028B" w:rsidTr="001F7D95">
        <w:tc>
          <w:tcPr>
            <w:tcW w:w="3348" w:type="dxa"/>
          </w:tcPr>
          <w:p w:rsidR="008834E2" w:rsidRPr="009D24D9" w:rsidRDefault="008834E2" w:rsidP="00FF4A7E">
            <w:pPr>
              <w:spacing w:line="240" w:lineRule="auto"/>
              <w:ind w:firstLine="0"/>
              <w:jc w:val="center"/>
              <w:rPr>
                <w:sz w:val="26"/>
                <w:szCs w:val="26"/>
              </w:rPr>
            </w:pPr>
            <w:bookmarkStart w:id="0" w:name="_GoBack"/>
            <w:bookmarkEnd w:id="0"/>
            <w:r w:rsidRPr="009D24D9">
              <w:rPr>
                <w:sz w:val="26"/>
                <w:szCs w:val="26"/>
              </w:rPr>
              <w:t>UBND TỈNH AN GIANG</w:t>
            </w:r>
          </w:p>
          <w:p w:rsidR="008834E2" w:rsidRPr="009D24D9" w:rsidRDefault="008834E2" w:rsidP="00FF4A7E">
            <w:pPr>
              <w:spacing w:before="120" w:line="240" w:lineRule="auto"/>
              <w:ind w:firstLine="0"/>
              <w:jc w:val="center"/>
              <w:rPr>
                <w:b/>
                <w:sz w:val="26"/>
                <w:szCs w:val="26"/>
              </w:rPr>
            </w:pPr>
            <w:r w:rsidRPr="009D24D9">
              <w:rPr>
                <w:b/>
                <w:sz w:val="26"/>
                <w:szCs w:val="26"/>
              </w:rPr>
              <w:t>SỞ XÂY DỰNG</w:t>
            </w:r>
          </w:p>
          <w:p w:rsidR="008834E2" w:rsidRPr="009D24D9" w:rsidRDefault="006B1E9A" w:rsidP="00255BDC">
            <w:pPr>
              <w:spacing w:before="120" w:line="240" w:lineRule="auto"/>
              <w:ind w:firstLine="0"/>
              <w:jc w:val="center"/>
              <w:rPr>
                <w:sz w:val="26"/>
                <w:szCs w:val="26"/>
              </w:rPr>
            </w:pP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727075</wp:posOffset>
                      </wp:positionH>
                      <wp:positionV relativeFrom="paragraph">
                        <wp:posOffset>12065</wp:posOffset>
                      </wp:positionV>
                      <wp:extent cx="514350" cy="0"/>
                      <wp:effectExtent l="12700" t="12065" r="6350"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7.25pt;margin-top:.95pt;width:4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mlHg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"/>
                  </w:pict>
                </mc:Fallback>
              </mc:AlternateContent>
            </w:r>
            <w:r w:rsidR="008834E2" w:rsidRPr="009D24D9">
              <w:rPr>
                <w:sz w:val="26"/>
                <w:szCs w:val="26"/>
              </w:rPr>
              <w:t>Số</w:t>
            </w:r>
            <w:r w:rsidR="00DC27A5" w:rsidRPr="009D24D9">
              <w:rPr>
                <w:sz w:val="26"/>
                <w:szCs w:val="26"/>
              </w:rPr>
              <w:t xml:space="preserve">: </w:t>
            </w:r>
            <w:r w:rsidR="00255BDC">
              <w:rPr>
                <w:sz w:val="26"/>
                <w:szCs w:val="26"/>
                <w:lang w:val="vi-VN"/>
              </w:rPr>
              <w:t>4352</w:t>
            </w:r>
            <w:r w:rsidR="00712AB2">
              <w:rPr>
                <w:sz w:val="26"/>
                <w:szCs w:val="26"/>
                <w:lang w:val="vi-VN"/>
              </w:rPr>
              <w:t xml:space="preserve"> </w:t>
            </w:r>
            <w:r w:rsidR="008834E2" w:rsidRPr="009D24D9">
              <w:rPr>
                <w:sz w:val="26"/>
                <w:szCs w:val="26"/>
              </w:rPr>
              <w:t>/BC-SXD</w:t>
            </w:r>
          </w:p>
        </w:tc>
        <w:tc>
          <w:tcPr>
            <w:tcW w:w="6300" w:type="dxa"/>
          </w:tcPr>
          <w:p w:rsidR="008834E2" w:rsidRPr="009D24D9" w:rsidRDefault="001F7D95" w:rsidP="00FF4A7E">
            <w:pPr>
              <w:spacing w:line="240" w:lineRule="auto"/>
              <w:ind w:firstLine="0"/>
              <w:rPr>
                <w:b/>
                <w:sz w:val="26"/>
                <w:szCs w:val="26"/>
              </w:rPr>
            </w:pPr>
            <w:r w:rsidRPr="009D24D9">
              <w:rPr>
                <w:b/>
                <w:sz w:val="26"/>
                <w:szCs w:val="26"/>
              </w:rPr>
              <w:t xml:space="preserve">   </w:t>
            </w:r>
            <w:r w:rsidR="008834E2" w:rsidRPr="009D24D9">
              <w:rPr>
                <w:b/>
                <w:sz w:val="26"/>
                <w:szCs w:val="26"/>
              </w:rPr>
              <w:t>CỘNG HÒA XÃ HỘI CHỦ NGHĨA VIỆT NAM</w:t>
            </w:r>
          </w:p>
          <w:p w:rsidR="008834E2" w:rsidRPr="009D24D9" w:rsidRDefault="008834E2" w:rsidP="00FF4A7E">
            <w:pPr>
              <w:spacing w:before="120" w:line="240" w:lineRule="auto"/>
              <w:ind w:firstLine="0"/>
              <w:jc w:val="center"/>
              <w:rPr>
                <w:b/>
                <w:sz w:val="26"/>
                <w:szCs w:val="26"/>
              </w:rPr>
            </w:pPr>
            <w:r w:rsidRPr="009D24D9">
              <w:rPr>
                <w:b/>
                <w:sz w:val="26"/>
                <w:szCs w:val="26"/>
              </w:rPr>
              <w:t>Độc lập - Tự do - Hạnh phúc</w:t>
            </w:r>
          </w:p>
          <w:p w:rsidR="008834E2" w:rsidRPr="009D24D9" w:rsidRDefault="006B1E9A" w:rsidP="00255BDC">
            <w:pPr>
              <w:spacing w:before="120" w:line="240" w:lineRule="auto"/>
              <w:ind w:firstLine="0"/>
              <w:jc w:val="center"/>
              <w:rPr>
                <w:i/>
                <w:sz w:val="26"/>
                <w:szCs w:val="26"/>
              </w:rPr>
            </w:pPr>
            <w:r>
              <w:rPr>
                <w:i/>
                <w:noProof/>
                <w:sz w:val="26"/>
                <w:szCs w:val="26"/>
              </w:rPr>
              <mc:AlternateContent>
                <mc:Choice Requires="wps">
                  <w:drawing>
                    <wp:anchor distT="0" distB="0" distL="114300" distR="114300" simplePos="0" relativeHeight="251657728" behindDoc="0" locked="0" layoutInCell="1" allowOverlap="1">
                      <wp:simplePos x="0" y="0"/>
                      <wp:positionH relativeFrom="column">
                        <wp:posOffset>937895</wp:posOffset>
                      </wp:positionH>
                      <wp:positionV relativeFrom="paragraph">
                        <wp:posOffset>16510</wp:posOffset>
                      </wp:positionV>
                      <wp:extent cx="1962150" cy="0"/>
                      <wp:effectExtent l="13970" t="6985" r="5080"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3.85pt;margin-top:1.3pt;width:15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h7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qgI4xmNKyGqVlsbGqRH9WKeNf3ukNJ1T1THY/DryUBuFjKSNynh4gwU2Y2fNYMYAvhx&#10;VsfWDgESpoCOUZLTTRJ+9IjCx2wxy7M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"/>
                  </w:pict>
                </mc:Fallback>
              </mc:AlternateContent>
            </w:r>
            <w:r w:rsidR="007F178A" w:rsidRPr="009D24D9">
              <w:rPr>
                <w:i/>
                <w:sz w:val="26"/>
                <w:szCs w:val="26"/>
              </w:rPr>
              <w:t>An Giang, ngày</w:t>
            </w:r>
            <w:r w:rsidR="00791559" w:rsidRPr="009D24D9">
              <w:rPr>
                <w:i/>
                <w:sz w:val="26"/>
                <w:szCs w:val="26"/>
              </w:rPr>
              <w:t xml:space="preserve"> </w:t>
            </w:r>
            <w:r w:rsidR="00255BDC">
              <w:rPr>
                <w:i/>
                <w:sz w:val="26"/>
                <w:szCs w:val="26"/>
                <w:lang w:val="vi-VN"/>
              </w:rPr>
              <w:t>15</w:t>
            </w:r>
            <w:r w:rsidR="00002939">
              <w:rPr>
                <w:i/>
                <w:sz w:val="26"/>
                <w:szCs w:val="26"/>
              </w:rPr>
              <w:t xml:space="preserve"> </w:t>
            </w:r>
            <w:r w:rsidR="008834E2" w:rsidRPr="009D24D9">
              <w:rPr>
                <w:i/>
                <w:sz w:val="26"/>
                <w:szCs w:val="26"/>
              </w:rPr>
              <w:t>tháng</w:t>
            </w:r>
            <w:r w:rsidR="00002939">
              <w:rPr>
                <w:i/>
                <w:sz w:val="26"/>
                <w:szCs w:val="26"/>
              </w:rPr>
              <w:t xml:space="preserve"> </w:t>
            </w:r>
            <w:r w:rsidR="009F403F" w:rsidRPr="009D24D9">
              <w:rPr>
                <w:i/>
                <w:sz w:val="26"/>
                <w:szCs w:val="26"/>
              </w:rPr>
              <w:t>1</w:t>
            </w:r>
            <w:r w:rsidR="00712AB2">
              <w:rPr>
                <w:i/>
                <w:sz w:val="26"/>
                <w:szCs w:val="26"/>
                <w:lang w:val="vi-VN"/>
              </w:rPr>
              <w:t>2</w:t>
            </w:r>
            <w:r w:rsidR="00002939">
              <w:rPr>
                <w:i/>
                <w:sz w:val="26"/>
                <w:szCs w:val="26"/>
              </w:rPr>
              <w:t xml:space="preserve"> </w:t>
            </w:r>
            <w:r w:rsidR="008834E2" w:rsidRPr="009D24D9">
              <w:rPr>
                <w:i/>
                <w:sz w:val="26"/>
                <w:szCs w:val="26"/>
              </w:rPr>
              <w:t>năm 20</w:t>
            </w:r>
            <w:r w:rsidR="00DC0B11">
              <w:rPr>
                <w:i/>
                <w:sz w:val="26"/>
                <w:szCs w:val="26"/>
              </w:rPr>
              <w:t>20</w:t>
            </w:r>
          </w:p>
        </w:tc>
      </w:tr>
    </w:tbl>
    <w:p w:rsidR="00BD47EE" w:rsidRPr="002B028B" w:rsidRDefault="00BD47EE" w:rsidP="00FF4A7E">
      <w:pPr>
        <w:rPr>
          <w:sz w:val="28"/>
          <w:szCs w:val="28"/>
        </w:rPr>
      </w:pPr>
    </w:p>
    <w:p w:rsidR="00AC7586" w:rsidRPr="002B028B" w:rsidRDefault="00AC7586" w:rsidP="00FF4A7E">
      <w:pPr>
        <w:ind w:firstLine="0"/>
        <w:jc w:val="center"/>
        <w:rPr>
          <w:b/>
          <w:sz w:val="28"/>
          <w:szCs w:val="28"/>
        </w:rPr>
      </w:pPr>
      <w:r w:rsidRPr="002B028B">
        <w:rPr>
          <w:b/>
          <w:sz w:val="28"/>
          <w:szCs w:val="28"/>
        </w:rPr>
        <w:t>BÁO CÁO</w:t>
      </w:r>
    </w:p>
    <w:p w:rsidR="00712AB2" w:rsidRDefault="0003360C" w:rsidP="00FF4A7E">
      <w:pPr>
        <w:spacing w:line="240" w:lineRule="auto"/>
        <w:ind w:firstLine="0"/>
        <w:jc w:val="center"/>
        <w:rPr>
          <w:b/>
          <w:sz w:val="26"/>
          <w:szCs w:val="26"/>
          <w:lang w:val="vi-VN"/>
        </w:rPr>
      </w:pPr>
      <w:r w:rsidRPr="002B028B">
        <w:rPr>
          <w:b/>
          <w:sz w:val="26"/>
          <w:szCs w:val="26"/>
        </w:rPr>
        <w:t>Về</w:t>
      </w:r>
      <w:r w:rsidR="009C3B25" w:rsidRPr="002B028B">
        <w:rPr>
          <w:b/>
          <w:sz w:val="26"/>
          <w:szCs w:val="26"/>
        </w:rPr>
        <w:t xml:space="preserve"> </w:t>
      </w:r>
      <w:r w:rsidR="009F403F" w:rsidRPr="002B028B">
        <w:rPr>
          <w:b/>
          <w:sz w:val="26"/>
          <w:szCs w:val="26"/>
        </w:rPr>
        <w:t xml:space="preserve">tình hình thực hiện </w:t>
      </w:r>
      <w:r w:rsidR="00822183" w:rsidRPr="002B028B">
        <w:rPr>
          <w:b/>
          <w:sz w:val="26"/>
          <w:szCs w:val="26"/>
        </w:rPr>
        <w:t xml:space="preserve">nhiệm vụ </w:t>
      </w:r>
      <w:r w:rsidR="0098661D" w:rsidRPr="002B028B">
        <w:rPr>
          <w:b/>
          <w:sz w:val="26"/>
          <w:szCs w:val="26"/>
        </w:rPr>
        <w:t>năm 20</w:t>
      </w:r>
      <w:r w:rsidR="0062574F">
        <w:rPr>
          <w:b/>
          <w:sz w:val="26"/>
          <w:szCs w:val="26"/>
        </w:rPr>
        <w:t>20</w:t>
      </w:r>
      <w:r w:rsidR="008F33DB" w:rsidRPr="002B028B">
        <w:rPr>
          <w:b/>
          <w:sz w:val="26"/>
          <w:szCs w:val="26"/>
        </w:rPr>
        <w:t xml:space="preserve"> </w:t>
      </w:r>
      <w:r w:rsidR="00822183" w:rsidRPr="002B028B">
        <w:rPr>
          <w:b/>
          <w:sz w:val="26"/>
          <w:szCs w:val="26"/>
        </w:rPr>
        <w:t>và xây dựng kế hoạch năm 202</w:t>
      </w:r>
      <w:r w:rsidR="0062574F">
        <w:rPr>
          <w:b/>
          <w:sz w:val="26"/>
          <w:szCs w:val="26"/>
        </w:rPr>
        <w:t>1</w:t>
      </w:r>
      <w:r w:rsidR="00822183" w:rsidRPr="002B028B">
        <w:rPr>
          <w:b/>
          <w:sz w:val="26"/>
          <w:szCs w:val="26"/>
        </w:rPr>
        <w:t xml:space="preserve"> </w:t>
      </w:r>
    </w:p>
    <w:p w:rsidR="009C3B25" w:rsidRPr="002B028B" w:rsidRDefault="008F33DB" w:rsidP="00FF4A7E">
      <w:pPr>
        <w:spacing w:line="240" w:lineRule="auto"/>
        <w:ind w:firstLine="0"/>
        <w:jc w:val="center"/>
        <w:rPr>
          <w:b/>
          <w:sz w:val="26"/>
          <w:szCs w:val="26"/>
        </w:rPr>
      </w:pPr>
      <w:r w:rsidRPr="002B028B">
        <w:rPr>
          <w:b/>
          <w:sz w:val="26"/>
          <w:szCs w:val="26"/>
        </w:rPr>
        <w:t>của Sở Xây dựng tỉnh An Giang</w:t>
      </w:r>
    </w:p>
    <w:p w:rsidR="009C3B25" w:rsidRPr="002B028B" w:rsidRDefault="006B1E9A" w:rsidP="00FF4A7E">
      <w:pPr>
        <w:spacing w:before="120" w:line="240" w:lineRule="auto"/>
        <w:ind w:firstLine="0"/>
        <w:jc w:val="center"/>
        <w:rPr>
          <w:b/>
          <w:sz w:val="28"/>
          <w:szCs w:val="28"/>
        </w:rPr>
      </w:pP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2112010</wp:posOffset>
                </wp:positionH>
                <wp:positionV relativeFrom="paragraph">
                  <wp:posOffset>61595</wp:posOffset>
                </wp:positionV>
                <wp:extent cx="1724660" cy="0"/>
                <wp:effectExtent l="6985" t="13970" r="11430"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66.3pt;margin-top:4.85pt;width:135.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1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zB4m+WwG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"/>
            </w:pict>
          </mc:Fallback>
        </mc:AlternateContent>
      </w:r>
    </w:p>
    <w:p w:rsidR="002C613F" w:rsidRPr="004B2CE2" w:rsidRDefault="002C613F" w:rsidP="004177EF">
      <w:pPr>
        <w:spacing w:line="240" w:lineRule="auto"/>
        <w:ind w:firstLine="567"/>
        <w:rPr>
          <w:spacing w:val="-4"/>
          <w:sz w:val="28"/>
          <w:szCs w:val="28"/>
        </w:rPr>
      </w:pPr>
      <w:r w:rsidRPr="004B2CE2">
        <w:rPr>
          <w:sz w:val="28"/>
          <w:szCs w:val="28"/>
        </w:rPr>
        <w:t xml:space="preserve">Căn cứ </w:t>
      </w:r>
      <w:r w:rsidR="0087662D" w:rsidRPr="004B2CE2">
        <w:rPr>
          <w:sz w:val="28"/>
          <w:szCs w:val="28"/>
        </w:rPr>
        <w:t xml:space="preserve">Công văn số </w:t>
      </w:r>
      <w:r w:rsidR="004F5B02" w:rsidRPr="004B2CE2">
        <w:rPr>
          <w:sz w:val="28"/>
          <w:szCs w:val="28"/>
        </w:rPr>
        <w:t>5857</w:t>
      </w:r>
      <w:r w:rsidR="00952139" w:rsidRPr="004B2CE2">
        <w:rPr>
          <w:sz w:val="28"/>
          <w:szCs w:val="28"/>
        </w:rPr>
        <w:t>/</w:t>
      </w:r>
      <w:r w:rsidR="00822183" w:rsidRPr="004B2CE2">
        <w:rPr>
          <w:sz w:val="28"/>
          <w:szCs w:val="28"/>
        </w:rPr>
        <w:t>BXD-KHKT</w:t>
      </w:r>
      <w:r w:rsidR="008F33DB" w:rsidRPr="004B2CE2">
        <w:rPr>
          <w:sz w:val="28"/>
          <w:szCs w:val="28"/>
        </w:rPr>
        <w:t xml:space="preserve">C </w:t>
      </w:r>
      <w:r w:rsidR="00952139" w:rsidRPr="004B2CE2">
        <w:rPr>
          <w:sz w:val="28"/>
          <w:szCs w:val="28"/>
        </w:rPr>
        <w:t xml:space="preserve">ngày </w:t>
      </w:r>
      <w:r w:rsidR="004F5B02" w:rsidRPr="004B2CE2">
        <w:rPr>
          <w:sz w:val="28"/>
          <w:szCs w:val="28"/>
        </w:rPr>
        <w:t>07</w:t>
      </w:r>
      <w:r w:rsidR="00822183" w:rsidRPr="004B2CE2">
        <w:rPr>
          <w:sz w:val="28"/>
          <w:szCs w:val="28"/>
        </w:rPr>
        <w:t>/1</w:t>
      </w:r>
      <w:r w:rsidR="004F5B02" w:rsidRPr="004B2CE2">
        <w:rPr>
          <w:sz w:val="28"/>
          <w:szCs w:val="28"/>
        </w:rPr>
        <w:t>2</w:t>
      </w:r>
      <w:r w:rsidR="00822183" w:rsidRPr="004B2CE2">
        <w:rPr>
          <w:sz w:val="28"/>
          <w:szCs w:val="28"/>
        </w:rPr>
        <w:t>/20</w:t>
      </w:r>
      <w:r w:rsidR="004F5B02" w:rsidRPr="004B2CE2">
        <w:rPr>
          <w:sz w:val="28"/>
          <w:szCs w:val="28"/>
        </w:rPr>
        <w:t xml:space="preserve">20 </w:t>
      </w:r>
      <w:r w:rsidR="0003360C" w:rsidRPr="004B2CE2">
        <w:rPr>
          <w:sz w:val="28"/>
          <w:szCs w:val="28"/>
        </w:rPr>
        <w:t xml:space="preserve">của </w:t>
      </w:r>
      <w:r w:rsidR="00671514" w:rsidRPr="004B2CE2">
        <w:rPr>
          <w:sz w:val="28"/>
          <w:szCs w:val="28"/>
        </w:rPr>
        <w:t>Bộ Xây dụng về việc báo cáo tình hình t</w:t>
      </w:r>
      <w:r w:rsidR="006438A4" w:rsidRPr="004B2CE2">
        <w:rPr>
          <w:sz w:val="28"/>
          <w:szCs w:val="28"/>
        </w:rPr>
        <w:t>hực hiện nhiệm vụ năm 20</w:t>
      </w:r>
      <w:r w:rsidR="004F5B02" w:rsidRPr="004B2CE2">
        <w:rPr>
          <w:sz w:val="28"/>
          <w:szCs w:val="28"/>
        </w:rPr>
        <w:t xml:space="preserve">20 </w:t>
      </w:r>
      <w:r w:rsidR="006438A4" w:rsidRPr="004B2CE2">
        <w:rPr>
          <w:sz w:val="28"/>
          <w:szCs w:val="28"/>
        </w:rPr>
        <w:t>và xây dựng kế hoạch năm 202</w:t>
      </w:r>
      <w:r w:rsidR="004F5B02" w:rsidRPr="004B2CE2">
        <w:rPr>
          <w:sz w:val="28"/>
          <w:szCs w:val="28"/>
        </w:rPr>
        <w:t>1</w:t>
      </w:r>
      <w:r w:rsidR="008F33DB" w:rsidRPr="004B2CE2">
        <w:rPr>
          <w:sz w:val="28"/>
          <w:szCs w:val="28"/>
        </w:rPr>
        <w:t>.</w:t>
      </w:r>
      <w:r w:rsidR="006438A4" w:rsidRPr="004B2CE2">
        <w:rPr>
          <w:sz w:val="28"/>
          <w:szCs w:val="28"/>
        </w:rPr>
        <w:t xml:space="preserve"> </w:t>
      </w:r>
      <w:r w:rsidRPr="004B2CE2">
        <w:rPr>
          <w:spacing w:val="-4"/>
          <w:sz w:val="28"/>
          <w:szCs w:val="28"/>
        </w:rPr>
        <w:t xml:space="preserve">Sở Xây dựng </w:t>
      </w:r>
      <w:r w:rsidR="009F7F29" w:rsidRPr="004B2CE2">
        <w:rPr>
          <w:spacing w:val="-4"/>
          <w:sz w:val="28"/>
          <w:szCs w:val="28"/>
        </w:rPr>
        <w:t xml:space="preserve">tỉnh An Giang </w:t>
      </w:r>
      <w:r w:rsidR="00082120" w:rsidRPr="004B2CE2">
        <w:rPr>
          <w:spacing w:val="-4"/>
          <w:sz w:val="28"/>
          <w:szCs w:val="28"/>
        </w:rPr>
        <w:t>b</w:t>
      </w:r>
      <w:r w:rsidRPr="004B2CE2">
        <w:rPr>
          <w:spacing w:val="-4"/>
          <w:sz w:val="28"/>
          <w:szCs w:val="28"/>
        </w:rPr>
        <w:t>áo cáo</w:t>
      </w:r>
      <w:r w:rsidR="00952139" w:rsidRPr="004B2CE2">
        <w:rPr>
          <w:spacing w:val="-4"/>
          <w:sz w:val="28"/>
          <w:szCs w:val="28"/>
        </w:rPr>
        <w:t xml:space="preserve"> </w:t>
      </w:r>
      <w:r w:rsidR="001F7D95" w:rsidRPr="004B2CE2">
        <w:rPr>
          <w:spacing w:val="-4"/>
          <w:sz w:val="28"/>
          <w:szCs w:val="28"/>
        </w:rPr>
        <w:t xml:space="preserve">kết quả thực hiện </w:t>
      </w:r>
      <w:r w:rsidR="0003360C" w:rsidRPr="004B2CE2">
        <w:rPr>
          <w:spacing w:val="-4"/>
          <w:sz w:val="28"/>
          <w:szCs w:val="28"/>
        </w:rPr>
        <w:t>như</w:t>
      </w:r>
      <w:r w:rsidR="00CE14F7" w:rsidRPr="004B2CE2">
        <w:rPr>
          <w:spacing w:val="-4"/>
          <w:sz w:val="28"/>
          <w:szCs w:val="28"/>
        </w:rPr>
        <w:t xml:space="preserve"> </w:t>
      </w:r>
      <w:r w:rsidR="00952139" w:rsidRPr="004B2CE2">
        <w:rPr>
          <w:spacing w:val="-4"/>
          <w:sz w:val="28"/>
          <w:szCs w:val="28"/>
        </w:rPr>
        <w:t>sau:</w:t>
      </w:r>
      <w:r w:rsidRPr="004B2CE2">
        <w:rPr>
          <w:spacing w:val="-4"/>
          <w:sz w:val="28"/>
          <w:szCs w:val="28"/>
        </w:rPr>
        <w:t xml:space="preserve"> </w:t>
      </w:r>
    </w:p>
    <w:p w:rsidR="008F33DB" w:rsidRPr="004B2CE2" w:rsidRDefault="00E613AB" w:rsidP="001E650E">
      <w:pPr>
        <w:spacing w:before="120" w:line="240" w:lineRule="auto"/>
        <w:ind w:firstLine="567"/>
        <w:jc w:val="left"/>
        <w:rPr>
          <w:b/>
          <w:sz w:val="28"/>
          <w:szCs w:val="28"/>
        </w:rPr>
      </w:pPr>
      <w:r>
        <w:rPr>
          <w:b/>
          <w:sz w:val="28"/>
          <w:szCs w:val="28"/>
          <w:lang w:val="vi-VN"/>
        </w:rPr>
        <w:t>A</w:t>
      </w:r>
      <w:r w:rsidR="002C613F" w:rsidRPr="004B2CE2">
        <w:rPr>
          <w:b/>
          <w:sz w:val="28"/>
          <w:szCs w:val="28"/>
        </w:rPr>
        <w:t xml:space="preserve">. </w:t>
      </w:r>
      <w:r w:rsidR="001A521E" w:rsidRPr="004B2CE2">
        <w:rPr>
          <w:b/>
          <w:sz w:val="28"/>
          <w:szCs w:val="28"/>
        </w:rPr>
        <w:t>TÌNH HÌNH THỰC HIỆN NHIỆM VỤ NĂM 20</w:t>
      </w:r>
      <w:r w:rsidR="004F5B02" w:rsidRPr="004B2CE2">
        <w:rPr>
          <w:b/>
          <w:sz w:val="28"/>
          <w:szCs w:val="28"/>
        </w:rPr>
        <w:t>20</w:t>
      </w:r>
    </w:p>
    <w:p w:rsidR="00E8795E" w:rsidRPr="00FF4A7E" w:rsidRDefault="00E613AB" w:rsidP="001E650E">
      <w:pPr>
        <w:spacing w:before="120" w:line="240" w:lineRule="auto"/>
        <w:ind w:firstLine="567"/>
        <w:jc w:val="left"/>
        <w:rPr>
          <w:b/>
          <w:sz w:val="28"/>
          <w:szCs w:val="28"/>
        </w:rPr>
      </w:pPr>
      <w:r>
        <w:rPr>
          <w:b/>
          <w:sz w:val="28"/>
          <w:szCs w:val="28"/>
          <w:lang w:val="vi-VN"/>
        </w:rPr>
        <w:t>I</w:t>
      </w:r>
      <w:r w:rsidR="008F33DB" w:rsidRPr="00FF4A7E">
        <w:rPr>
          <w:b/>
          <w:sz w:val="28"/>
          <w:szCs w:val="28"/>
        </w:rPr>
        <w:t>. Về q</w:t>
      </w:r>
      <w:r w:rsidR="000C357B" w:rsidRPr="00FF4A7E">
        <w:rPr>
          <w:b/>
          <w:sz w:val="28"/>
          <w:szCs w:val="28"/>
        </w:rPr>
        <w:t>uy hoạch</w:t>
      </w:r>
      <w:r w:rsidR="008F33DB" w:rsidRPr="00FF4A7E">
        <w:rPr>
          <w:b/>
          <w:sz w:val="28"/>
          <w:szCs w:val="28"/>
        </w:rPr>
        <w:t xml:space="preserve"> xây dựng</w:t>
      </w:r>
      <w:r w:rsidR="000C357B" w:rsidRPr="00FF4A7E">
        <w:rPr>
          <w:b/>
          <w:sz w:val="28"/>
          <w:szCs w:val="28"/>
        </w:rPr>
        <w:t>, kiến trúc</w:t>
      </w:r>
      <w:r>
        <w:rPr>
          <w:b/>
          <w:sz w:val="28"/>
          <w:szCs w:val="28"/>
          <w:lang w:val="vi-VN"/>
        </w:rPr>
        <w:t xml:space="preserve"> và phát triển đô thị</w:t>
      </w:r>
      <w:r w:rsidR="00834FEC" w:rsidRPr="00FF4A7E">
        <w:rPr>
          <w:b/>
          <w:sz w:val="28"/>
          <w:szCs w:val="28"/>
        </w:rPr>
        <w:t>:</w:t>
      </w:r>
    </w:p>
    <w:p w:rsidR="00E613AB" w:rsidRDefault="00E613AB" w:rsidP="001E650E">
      <w:pPr>
        <w:spacing w:before="120" w:line="240" w:lineRule="auto"/>
        <w:ind w:firstLine="567"/>
        <w:rPr>
          <w:sz w:val="28"/>
          <w:szCs w:val="28"/>
          <w:lang w:val="vi-VN"/>
        </w:rPr>
      </w:pPr>
      <w:r w:rsidRPr="00E613AB">
        <w:rPr>
          <w:b/>
          <w:sz w:val="28"/>
          <w:szCs w:val="28"/>
          <w:lang w:val="vi-VN"/>
        </w:rPr>
        <w:t>1.</w:t>
      </w:r>
      <w:r w:rsidR="00416059" w:rsidRPr="00E613AB">
        <w:rPr>
          <w:b/>
          <w:sz w:val="28"/>
          <w:szCs w:val="28"/>
          <w:lang w:val="it-IT"/>
        </w:rPr>
        <w:t xml:space="preserve"> Về quy</w:t>
      </w:r>
      <w:r w:rsidR="00416059" w:rsidRPr="00E613AB">
        <w:rPr>
          <w:b/>
          <w:sz w:val="28"/>
          <w:szCs w:val="28"/>
          <w:lang w:val="vi-VN"/>
        </w:rPr>
        <w:t xml:space="preserve"> </w:t>
      </w:r>
      <w:r w:rsidR="00416059" w:rsidRPr="00E613AB">
        <w:rPr>
          <w:b/>
          <w:sz w:val="28"/>
          <w:szCs w:val="28"/>
          <w:lang w:val="it-IT"/>
        </w:rPr>
        <w:t>hoạch xây dựng</w:t>
      </w:r>
      <w:r w:rsidR="00416059" w:rsidRPr="00416059">
        <w:rPr>
          <w:sz w:val="28"/>
          <w:szCs w:val="28"/>
          <w:lang w:val="it-IT"/>
        </w:rPr>
        <w:t xml:space="preserve">: </w:t>
      </w:r>
    </w:p>
    <w:p w:rsidR="00416059" w:rsidRPr="00416059" w:rsidRDefault="00E613AB" w:rsidP="001E650E">
      <w:pPr>
        <w:spacing w:before="120" w:line="240" w:lineRule="auto"/>
        <w:ind w:firstLine="567"/>
        <w:rPr>
          <w:sz w:val="28"/>
          <w:szCs w:val="28"/>
          <w:lang w:val="vi-VN"/>
        </w:rPr>
      </w:pPr>
      <w:r>
        <w:rPr>
          <w:sz w:val="28"/>
          <w:szCs w:val="28"/>
          <w:lang w:val="vi-VN"/>
        </w:rPr>
        <w:t xml:space="preserve">- </w:t>
      </w:r>
      <w:r w:rsidRPr="00416059">
        <w:rPr>
          <w:sz w:val="28"/>
          <w:szCs w:val="28"/>
          <w:lang w:val="it-IT"/>
        </w:rPr>
        <w:t xml:space="preserve">Thực </w:t>
      </w:r>
      <w:r w:rsidR="00416059" w:rsidRPr="00416059">
        <w:rPr>
          <w:sz w:val="28"/>
          <w:szCs w:val="28"/>
          <w:lang w:val="it-IT"/>
        </w:rPr>
        <w:t xml:space="preserve">hiện công tác rà soát quy hoạch xây dựng theo định kỳ. Trong năm 2020, đã thực hiện: thẩm định đồ án QH lập mới, điều chỉnh: </w:t>
      </w:r>
      <w:r w:rsidR="00416059" w:rsidRPr="00416059">
        <w:rPr>
          <w:sz w:val="28"/>
          <w:szCs w:val="28"/>
          <w:lang w:val="vi-VN"/>
        </w:rPr>
        <w:t>34</w:t>
      </w:r>
      <w:r w:rsidR="00416059" w:rsidRPr="00416059">
        <w:rPr>
          <w:sz w:val="28"/>
          <w:szCs w:val="28"/>
          <w:lang w:val="it-IT"/>
        </w:rPr>
        <w:t xml:space="preserve"> hồ sơ; Nhiệm vụ quy hoạch: 1</w:t>
      </w:r>
      <w:r w:rsidR="00416059" w:rsidRPr="00416059">
        <w:rPr>
          <w:sz w:val="28"/>
          <w:szCs w:val="28"/>
          <w:lang w:val="vi-VN"/>
        </w:rPr>
        <w:t>0</w:t>
      </w:r>
      <w:r w:rsidR="00416059" w:rsidRPr="00416059">
        <w:rPr>
          <w:sz w:val="28"/>
          <w:szCs w:val="28"/>
          <w:lang w:val="it-IT"/>
        </w:rPr>
        <w:t xml:space="preserve"> hồ sơ; thoả thuận nhiệm vụ quy hoạch</w:t>
      </w:r>
      <w:r w:rsidR="00416059" w:rsidRPr="00416059">
        <w:rPr>
          <w:sz w:val="28"/>
          <w:szCs w:val="28"/>
          <w:lang w:val="vi-VN"/>
        </w:rPr>
        <w:t>,</w:t>
      </w:r>
      <w:r w:rsidR="00416059" w:rsidRPr="00416059">
        <w:rPr>
          <w:sz w:val="28"/>
          <w:szCs w:val="28"/>
          <w:lang w:val="it-IT"/>
        </w:rPr>
        <w:t xml:space="preserve"> tổng mặt bằng tỷ lệ 1/500: </w:t>
      </w:r>
      <w:r w:rsidR="00416059" w:rsidRPr="00416059">
        <w:rPr>
          <w:sz w:val="28"/>
          <w:szCs w:val="28"/>
          <w:lang w:val="vi-VN"/>
        </w:rPr>
        <w:t>32</w:t>
      </w:r>
      <w:r w:rsidR="00416059" w:rsidRPr="00416059">
        <w:rPr>
          <w:sz w:val="28"/>
          <w:szCs w:val="28"/>
          <w:lang w:val="it-IT"/>
        </w:rPr>
        <w:t xml:space="preserve"> hồ sơ; tham gia góp ý dự án đầu tư: 1</w:t>
      </w:r>
      <w:r w:rsidR="00416059" w:rsidRPr="00416059">
        <w:rPr>
          <w:sz w:val="28"/>
          <w:szCs w:val="28"/>
          <w:lang w:val="vi-VN"/>
        </w:rPr>
        <w:t>00</w:t>
      </w:r>
      <w:r w:rsidR="00416059" w:rsidRPr="00416059">
        <w:rPr>
          <w:sz w:val="28"/>
          <w:szCs w:val="28"/>
          <w:lang w:val="it-IT"/>
        </w:rPr>
        <w:t xml:space="preserve"> hồ sơ.</w:t>
      </w:r>
    </w:p>
    <w:p w:rsidR="00416059" w:rsidRPr="00416059" w:rsidRDefault="00416059" w:rsidP="001E650E">
      <w:pPr>
        <w:spacing w:before="120" w:line="240" w:lineRule="auto"/>
        <w:ind w:firstLine="567"/>
        <w:rPr>
          <w:sz w:val="28"/>
          <w:szCs w:val="28"/>
        </w:rPr>
      </w:pPr>
      <w:r w:rsidRPr="00416059">
        <w:rPr>
          <w:sz w:val="28"/>
          <w:szCs w:val="28"/>
        </w:rPr>
        <w:t>- Tỷ lệ phủ kín quy hoạch phân khu (tính bình quân chung cả tỉnh) so với đất xây dựng đô thị theo quy hoạch chung chiếm khoảng 60% (tương ứng diện tích khoảng 10.895ha); Tỷ lệ phủ kín quy hoạch chi tiết 1/500 so với đất xây dựng đô thị theo định hướng quy hoạch chung chiếm khoảng 15%.</w:t>
      </w:r>
    </w:p>
    <w:p w:rsidR="00416059" w:rsidRPr="00416059" w:rsidRDefault="00E613AB" w:rsidP="001E650E">
      <w:pPr>
        <w:spacing w:before="120" w:line="240" w:lineRule="auto"/>
        <w:ind w:firstLine="567"/>
        <w:rPr>
          <w:spacing w:val="-6"/>
          <w:sz w:val="28"/>
          <w:szCs w:val="28"/>
          <w:lang w:val="vi-VN"/>
        </w:rPr>
      </w:pPr>
      <w:r w:rsidRPr="00E613AB">
        <w:rPr>
          <w:b/>
          <w:sz w:val="28"/>
          <w:szCs w:val="28"/>
          <w:lang w:val="vi-VN"/>
        </w:rPr>
        <w:t>2.</w:t>
      </w:r>
      <w:r w:rsidR="00416059" w:rsidRPr="00E613AB">
        <w:rPr>
          <w:b/>
          <w:sz w:val="28"/>
          <w:szCs w:val="28"/>
          <w:lang w:val="it-IT"/>
        </w:rPr>
        <w:t xml:space="preserve"> Về cấp phép xây dựng</w:t>
      </w:r>
      <w:r w:rsidR="00416059" w:rsidRPr="00416059">
        <w:rPr>
          <w:sz w:val="28"/>
          <w:szCs w:val="28"/>
          <w:lang w:val="it-IT"/>
        </w:rPr>
        <w:t>: đã thực hiện cấp</w:t>
      </w:r>
      <w:r w:rsidR="00416059" w:rsidRPr="00416059">
        <w:rPr>
          <w:spacing w:val="-6"/>
          <w:sz w:val="28"/>
          <w:szCs w:val="28"/>
          <w:lang w:val="it-IT"/>
        </w:rPr>
        <w:t xml:space="preserve"> phép xây dựng </w:t>
      </w:r>
      <w:r w:rsidR="00416059" w:rsidRPr="00416059">
        <w:rPr>
          <w:spacing w:val="-6"/>
          <w:sz w:val="28"/>
          <w:szCs w:val="28"/>
          <w:lang w:val="vi-VN"/>
        </w:rPr>
        <w:t>60</w:t>
      </w:r>
      <w:r w:rsidR="00416059" w:rsidRPr="00416059">
        <w:rPr>
          <w:spacing w:val="-6"/>
          <w:sz w:val="28"/>
          <w:szCs w:val="28"/>
          <w:lang w:val="it-IT"/>
        </w:rPr>
        <w:t xml:space="preserve"> hồ sơ.</w:t>
      </w:r>
    </w:p>
    <w:p w:rsidR="00416059" w:rsidRPr="00AC33E2" w:rsidRDefault="00E613AB" w:rsidP="001E650E">
      <w:pPr>
        <w:spacing w:before="120" w:line="240" w:lineRule="auto"/>
        <w:ind w:firstLine="567"/>
        <w:rPr>
          <w:b/>
          <w:spacing w:val="-6"/>
          <w:sz w:val="28"/>
          <w:szCs w:val="28"/>
          <w:lang w:val="it-IT"/>
        </w:rPr>
      </w:pPr>
      <w:r>
        <w:rPr>
          <w:b/>
          <w:spacing w:val="-6"/>
          <w:sz w:val="28"/>
          <w:szCs w:val="28"/>
          <w:lang w:val="vi-VN"/>
        </w:rPr>
        <w:t>3</w:t>
      </w:r>
      <w:r w:rsidR="00416059" w:rsidRPr="00AC33E2">
        <w:rPr>
          <w:b/>
          <w:spacing w:val="-6"/>
          <w:sz w:val="28"/>
          <w:szCs w:val="28"/>
          <w:lang w:val="it-IT"/>
        </w:rPr>
        <w:t xml:space="preserve">. </w:t>
      </w:r>
      <w:r>
        <w:rPr>
          <w:b/>
          <w:spacing w:val="-6"/>
          <w:sz w:val="28"/>
          <w:szCs w:val="28"/>
          <w:lang w:val="vi-VN"/>
        </w:rPr>
        <w:t>Về</w:t>
      </w:r>
      <w:r w:rsidR="00416059" w:rsidRPr="00AC33E2">
        <w:rPr>
          <w:b/>
          <w:spacing w:val="-6"/>
          <w:sz w:val="28"/>
          <w:szCs w:val="28"/>
          <w:lang w:val="it-IT"/>
        </w:rPr>
        <w:t xml:space="preserve"> phát triển đô thị:</w:t>
      </w:r>
    </w:p>
    <w:p w:rsidR="00416059" w:rsidRPr="00416059" w:rsidRDefault="00E613AB" w:rsidP="001E650E">
      <w:pPr>
        <w:pStyle w:val="doan"/>
        <w:tabs>
          <w:tab w:val="left" w:pos="851"/>
        </w:tabs>
        <w:ind w:firstLine="567"/>
        <w:rPr>
          <w:color w:val="auto"/>
          <w:szCs w:val="28"/>
          <w:shd w:val="clear" w:color="auto" w:fill="FFFFFF"/>
        </w:rPr>
      </w:pPr>
      <w:r>
        <w:rPr>
          <w:color w:val="auto"/>
          <w:spacing w:val="-2"/>
          <w:szCs w:val="28"/>
          <w:lang w:val="vi-VN"/>
        </w:rPr>
        <w:t xml:space="preserve">- </w:t>
      </w:r>
      <w:r w:rsidRPr="00416059">
        <w:rPr>
          <w:color w:val="auto"/>
          <w:spacing w:val="-2"/>
          <w:szCs w:val="28"/>
          <w:lang w:val="pt-BR"/>
        </w:rPr>
        <w:t xml:space="preserve">Tham </w:t>
      </w:r>
      <w:r w:rsidR="00416059" w:rsidRPr="00416059">
        <w:rPr>
          <w:color w:val="auto"/>
          <w:spacing w:val="-2"/>
          <w:szCs w:val="28"/>
          <w:lang w:val="pt-BR"/>
        </w:rPr>
        <w:t>mưu UBND tỉnh trình Thủ tướng Chính phủ công nhận thành phố Long Xuyên là đô thị loại I</w:t>
      </w:r>
      <w:r w:rsidR="00416059" w:rsidRPr="00416059">
        <w:rPr>
          <w:color w:val="auto"/>
          <w:spacing w:val="-2"/>
          <w:szCs w:val="28"/>
          <w:lang w:val="vi-VN"/>
        </w:rPr>
        <w:t xml:space="preserve"> (Quyết định 1078/QĐ-TTg ngày 23/7/2020)</w:t>
      </w:r>
      <w:r w:rsidR="00416059" w:rsidRPr="00416059">
        <w:rPr>
          <w:color w:val="auto"/>
          <w:spacing w:val="-2"/>
          <w:szCs w:val="28"/>
          <w:lang w:val="pt-BR"/>
        </w:rPr>
        <w:t xml:space="preserve">; tham mưu UBND tỉnh trình Hội đồng nhân dân tỉnh thông Đề án đề nghị công nhận thị trấn Tri Tôn, huyện Tri Tôn là đô thị loại IV. </w:t>
      </w:r>
      <w:r w:rsidR="00416059" w:rsidRPr="00416059">
        <w:rPr>
          <w:color w:val="auto"/>
          <w:spacing w:val="-2"/>
          <w:szCs w:val="28"/>
        </w:rPr>
        <w:t xml:space="preserve">Hiện nay, hệ thống đô thị trên địa bàn tỉnh có </w:t>
      </w:r>
      <w:r w:rsidR="00416059" w:rsidRPr="00416059">
        <w:rPr>
          <w:color w:val="auto"/>
          <w:spacing w:val="-2"/>
          <w:szCs w:val="28"/>
          <w:lang w:val="it-IT"/>
        </w:rPr>
        <w:t>24 đô thị, bao gồm: có 01 đô thị loại I là thành phố Long Xuyên; 01 đô thị loại II là thành phố Châu Đốc; 01 đô thị loại III là thị xã Tân Châu; 04 đô thị loại IV là TT.</w:t>
      </w:r>
      <w:r w:rsidR="00416059" w:rsidRPr="00416059">
        <w:rPr>
          <w:color w:val="auto"/>
          <w:spacing w:val="-2"/>
          <w:szCs w:val="28"/>
          <w:lang w:val="vi-VN"/>
        </w:rPr>
        <w:t xml:space="preserve"> </w:t>
      </w:r>
      <w:r w:rsidR="00416059" w:rsidRPr="00416059">
        <w:rPr>
          <w:color w:val="auto"/>
          <w:spacing w:val="-2"/>
          <w:szCs w:val="28"/>
          <w:lang w:val="it-IT"/>
        </w:rPr>
        <w:t>Núi Sập, Phú Mỹ, Tịnh Biên và Chợ Mới; 17 đô thị loại V. Tỷ lệ đô thị hóa toàn tỉnh đạt 40%</w:t>
      </w:r>
      <w:r w:rsidR="00416059" w:rsidRPr="00416059">
        <w:rPr>
          <w:color w:val="auto"/>
          <w:szCs w:val="28"/>
          <w:shd w:val="clear" w:color="auto" w:fill="FFFFFF"/>
        </w:rPr>
        <w:t>.</w:t>
      </w:r>
    </w:p>
    <w:p w:rsidR="00416059" w:rsidRPr="00E402D1" w:rsidRDefault="00E613AB" w:rsidP="001E650E">
      <w:pPr>
        <w:spacing w:before="120" w:line="240" w:lineRule="auto"/>
        <w:ind w:firstLine="567"/>
        <w:rPr>
          <w:b/>
          <w:bCs/>
          <w:sz w:val="28"/>
          <w:szCs w:val="28"/>
          <w:lang w:val="pt-BR"/>
        </w:rPr>
      </w:pPr>
      <w:r>
        <w:rPr>
          <w:spacing w:val="-4"/>
          <w:sz w:val="28"/>
          <w:szCs w:val="28"/>
          <w:lang w:val="vi-VN"/>
        </w:rPr>
        <w:t xml:space="preserve">- </w:t>
      </w:r>
      <w:r w:rsidR="00416059" w:rsidRPr="00416059">
        <w:rPr>
          <w:spacing w:val="-4"/>
          <w:sz w:val="28"/>
          <w:szCs w:val="28"/>
          <w:lang w:val="pt-BR"/>
        </w:rPr>
        <w:t xml:space="preserve">Thẩm định, trình UBND tỉnh phê duyệt Đề cương lập Chương trình </w:t>
      </w:r>
      <w:r w:rsidR="00416059" w:rsidRPr="00416059">
        <w:rPr>
          <w:spacing w:val="-4"/>
          <w:sz w:val="28"/>
          <w:szCs w:val="28"/>
          <w:lang w:val="vi-VN"/>
        </w:rPr>
        <w:t>phát triển đô thị thị trấn</w:t>
      </w:r>
      <w:r w:rsidR="00416059" w:rsidRPr="00416059">
        <w:rPr>
          <w:spacing w:val="-4"/>
          <w:sz w:val="28"/>
          <w:szCs w:val="28"/>
          <w:lang w:val="pt-BR"/>
        </w:rPr>
        <w:t xml:space="preserve"> Núi Sập, </w:t>
      </w:r>
      <w:r w:rsidR="00416059" w:rsidRPr="00416059">
        <w:rPr>
          <w:spacing w:val="-4"/>
          <w:sz w:val="28"/>
          <w:szCs w:val="28"/>
          <w:lang w:val="vi-VN"/>
        </w:rPr>
        <w:t xml:space="preserve">thị trấn </w:t>
      </w:r>
      <w:r w:rsidR="00416059" w:rsidRPr="00416059">
        <w:rPr>
          <w:spacing w:val="-4"/>
          <w:sz w:val="28"/>
          <w:szCs w:val="28"/>
          <w:lang w:val="pt-BR"/>
        </w:rPr>
        <w:t xml:space="preserve">Phú Hoà, </w:t>
      </w:r>
      <w:r w:rsidR="00416059" w:rsidRPr="00416059">
        <w:rPr>
          <w:spacing w:val="-4"/>
          <w:sz w:val="28"/>
          <w:szCs w:val="28"/>
          <w:lang w:val="vi-VN"/>
        </w:rPr>
        <w:t xml:space="preserve">thị trấn </w:t>
      </w:r>
      <w:r w:rsidR="00416059" w:rsidRPr="00416059">
        <w:rPr>
          <w:spacing w:val="-4"/>
          <w:sz w:val="28"/>
          <w:szCs w:val="28"/>
          <w:lang w:val="pt-BR"/>
        </w:rPr>
        <w:t>Óc Eo, huyện Thoại Sơn, tỉnh An Giang đến năm 2035.</w:t>
      </w:r>
    </w:p>
    <w:p w:rsidR="004B2CE2" w:rsidRPr="00AC33E2" w:rsidRDefault="00E613AB" w:rsidP="001E650E">
      <w:pPr>
        <w:spacing w:before="120" w:line="240" w:lineRule="auto"/>
        <w:ind w:firstLine="567"/>
        <w:rPr>
          <w:b/>
          <w:bCs/>
          <w:iCs/>
          <w:sz w:val="28"/>
          <w:szCs w:val="28"/>
          <w:lang w:val="vi-VN"/>
        </w:rPr>
      </w:pPr>
      <w:r>
        <w:rPr>
          <w:b/>
          <w:bCs/>
          <w:sz w:val="28"/>
          <w:szCs w:val="28"/>
          <w:lang w:val="vi-VN"/>
        </w:rPr>
        <w:t>II</w:t>
      </w:r>
      <w:r w:rsidR="004B2CE2" w:rsidRPr="00AC33E2">
        <w:rPr>
          <w:b/>
          <w:bCs/>
          <w:sz w:val="28"/>
          <w:szCs w:val="28"/>
          <w:lang w:val="pt-BR"/>
        </w:rPr>
        <w:t xml:space="preserve">. Về lĩnh vực Quản lý nhà, thị trường bất động sản </w:t>
      </w:r>
    </w:p>
    <w:p w:rsidR="00A22D84" w:rsidRDefault="00E613AB" w:rsidP="001E650E">
      <w:pPr>
        <w:pStyle w:val="ListParagraph"/>
        <w:tabs>
          <w:tab w:val="left" w:pos="0"/>
        </w:tabs>
        <w:spacing w:before="120" w:line="240" w:lineRule="auto"/>
        <w:ind w:left="0" w:firstLine="567"/>
        <w:contextualSpacing w:val="0"/>
        <w:rPr>
          <w:sz w:val="28"/>
          <w:szCs w:val="28"/>
          <w:lang w:val="vi-VN"/>
        </w:rPr>
      </w:pPr>
      <w:r w:rsidRPr="00E613AB">
        <w:rPr>
          <w:b/>
          <w:iCs/>
          <w:spacing w:val="-2"/>
          <w:sz w:val="28"/>
          <w:szCs w:val="28"/>
          <w:lang w:val="vi-VN"/>
        </w:rPr>
        <w:t>1</w:t>
      </w:r>
      <w:r w:rsidR="004B2CE2" w:rsidRPr="00E613AB">
        <w:rPr>
          <w:b/>
          <w:iCs/>
          <w:spacing w:val="-2"/>
          <w:sz w:val="28"/>
          <w:szCs w:val="28"/>
        </w:rPr>
        <w:t>.</w:t>
      </w:r>
      <w:r w:rsidR="004B2CE2" w:rsidRPr="00E613AB">
        <w:rPr>
          <w:b/>
          <w:iCs/>
          <w:spacing w:val="-2"/>
          <w:sz w:val="28"/>
          <w:szCs w:val="28"/>
          <w:lang w:val="vi-VN"/>
        </w:rPr>
        <w:t xml:space="preserve"> Quản lý phát triển nhà:</w:t>
      </w:r>
      <w:r w:rsidR="004B2CE2" w:rsidRPr="00E613AB">
        <w:rPr>
          <w:sz w:val="28"/>
          <w:szCs w:val="28"/>
          <w:lang w:val="vi-VN"/>
        </w:rPr>
        <w:t xml:space="preserve"> </w:t>
      </w:r>
    </w:p>
    <w:p w:rsidR="00E613AB" w:rsidRPr="00E613AB" w:rsidRDefault="00E613AB" w:rsidP="001E650E">
      <w:pPr>
        <w:pStyle w:val="ListParagraph"/>
        <w:tabs>
          <w:tab w:val="left" w:pos="0"/>
        </w:tabs>
        <w:spacing w:before="120" w:line="240" w:lineRule="auto"/>
        <w:ind w:left="0" w:firstLine="567"/>
        <w:contextualSpacing w:val="0"/>
        <w:rPr>
          <w:rStyle w:val="ng-binding"/>
          <w:b/>
          <w:sz w:val="28"/>
          <w:szCs w:val="28"/>
          <w:shd w:val="clear" w:color="auto" w:fill="FFFFFF"/>
          <w:lang w:val="vi-VN"/>
        </w:rPr>
      </w:pPr>
      <w:r w:rsidRPr="00E613AB">
        <w:rPr>
          <w:b/>
          <w:sz w:val="28"/>
          <w:szCs w:val="28"/>
          <w:lang w:val="vi-VN"/>
        </w:rPr>
        <w:t xml:space="preserve">a. Thực hiện Chương trình phát </w:t>
      </w:r>
      <w:r w:rsidRPr="00E613AB">
        <w:rPr>
          <w:rStyle w:val="ng-binding"/>
          <w:b/>
          <w:sz w:val="28"/>
          <w:szCs w:val="28"/>
          <w:shd w:val="clear" w:color="auto" w:fill="FFFFFF"/>
          <w:lang w:val="vi-VN"/>
        </w:rPr>
        <w:t xml:space="preserve">triển nhà ở: </w:t>
      </w:r>
    </w:p>
    <w:p w:rsidR="004B2CE2" w:rsidRPr="004177EF" w:rsidRDefault="00A22D84" w:rsidP="001E650E">
      <w:pPr>
        <w:pStyle w:val="ListParagraph"/>
        <w:tabs>
          <w:tab w:val="left" w:pos="0"/>
        </w:tabs>
        <w:spacing w:before="120" w:line="240" w:lineRule="auto"/>
        <w:ind w:left="0" w:firstLine="567"/>
        <w:contextualSpacing w:val="0"/>
        <w:rPr>
          <w:spacing w:val="-2"/>
          <w:sz w:val="28"/>
          <w:szCs w:val="28"/>
          <w:lang w:val="vi-VN"/>
        </w:rPr>
      </w:pPr>
      <w:r w:rsidRPr="004177EF">
        <w:rPr>
          <w:spacing w:val="-2"/>
          <w:sz w:val="28"/>
          <w:szCs w:val="28"/>
          <w:lang w:val="vi-VN"/>
        </w:rPr>
        <w:t xml:space="preserve">- </w:t>
      </w:r>
      <w:r w:rsidR="004B2CE2" w:rsidRPr="004177EF">
        <w:rPr>
          <w:rStyle w:val="ng-binding"/>
          <w:spacing w:val="-2"/>
          <w:sz w:val="28"/>
          <w:szCs w:val="28"/>
          <w:shd w:val="clear" w:color="auto" w:fill="FFFFFF"/>
          <w:lang w:val="vi-VN"/>
        </w:rPr>
        <w:t xml:space="preserve">Tổ chức Hội nghị sơ kết đánh giá tình hình thực hiện Chương trình phát triển nhà ở tỉnh An Giang giai đoạn </w:t>
      </w:r>
      <w:r w:rsidR="004B2CE2" w:rsidRPr="004177EF">
        <w:rPr>
          <w:spacing w:val="-2"/>
          <w:sz w:val="28"/>
          <w:szCs w:val="28"/>
          <w:lang w:val="vi-VN"/>
        </w:rPr>
        <w:t>đến năm 2020, định hướng đến năm 2030;</w:t>
      </w:r>
      <w:r w:rsidR="004B2CE2" w:rsidRPr="004177EF">
        <w:rPr>
          <w:spacing w:val="-2"/>
          <w:sz w:val="28"/>
          <w:szCs w:val="28"/>
        </w:rPr>
        <w:t xml:space="preserve"> </w:t>
      </w:r>
      <w:r w:rsidR="004B2CE2" w:rsidRPr="004177EF">
        <w:rPr>
          <w:spacing w:val="-2"/>
          <w:sz w:val="28"/>
          <w:szCs w:val="28"/>
          <w:lang w:val="vi-VN"/>
        </w:rPr>
        <w:t>t</w:t>
      </w:r>
      <w:r w:rsidR="004B2CE2" w:rsidRPr="004177EF">
        <w:rPr>
          <w:spacing w:val="-2"/>
          <w:sz w:val="28"/>
          <w:szCs w:val="28"/>
        </w:rPr>
        <w:t xml:space="preserve">heo đó, </w:t>
      </w:r>
      <w:r w:rsidR="004177EF" w:rsidRPr="004177EF">
        <w:rPr>
          <w:bCs/>
          <w:spacing w:val="-2"/>
          <w:sz w:val="28"/>
          <w:szCs w:val="28"/>
          <w:lang w:val="vi-VN"/>
        </w:rPr>
        <w:lastRenderedPageBreak/>
        <w:t>toàn tỉnh</w:t>
      </w:r>
      <w:r w:rsidR="004B2CE2" w:rsidRPr="004177EF">
        <w:rPr>
          <w:bCs/>
          <w:spacing w:val="-2"/>
          <w:sz w:val="28"/>
          <w:szCs w:val="28"/>
          <w:lang w:val="pt-BR"/>
        </w:rPr>
        <w:t xml:space="preserve"> có khoảng </w:t>
      </w:r>
      <w:r w:rsidR="004B2CE2" w:rsidRPr="004177EF">
        <w:rPr>
          <w:b/>
          <w:bCs/>
          <w:spacing w:val="-2"/>
          <w:sz w:val="28"/>
          <w:szCs w:val="28"/>
          <w:lang w:val="pt-BR"/>
        </w:rPr>
        <w:t>534.050 căn nhà</w:t>
      </w:r>
      <w:r w:rsidR="004B2CE2" w:rsidRPr="004177EF">
        <w:rPr>
          <w:bCs/>
          <w:spacing w:val="-2"/>
          <w:sz w:val="28"/>
          <w:szCs w:val="28"/>
          <w:lang w:val="pt-BR"/>
        </w:rPr>
        <w:t xml:space="preserve"> với tổng diện tích sàn </w:t>
      </w:r>
      <w:r w:rsidR="004B2CE2" w:rsidRPr="004177EF">
        <w:rPr>
          <w:b/>
          <w:bCs/>
          <w:spacing w:val="-2"/>
          <w:sz w:val="28"/>
          <w:szCs w:val="28"/>
          <w:lang w:val="pt-BR"/>
        </w:rPr>
        <w:t>38.935.500 m</w:t>
      </w:r>
      <w:r w:rsidR="004B2CE2" w:rsidRPr="004177EF">
        <w:rPr>
          <w:b/>
          <w:bCs/>
          <w:spacing w:val="-2"/>
          <w:sz w:val="28"/>
          <w:szCs w:val="28"/>
          <w:vertAlign w:val="superscript"/>
          <w:lang w:val="pt-BR"/>
        </w:rPr>
        <w:t>2</w:t>
      </w:r>
      <w:r w:rsidR="004B2CE2" w:rsidRPr="004177EF">
        <w:rPr>
          <w:b/>
          <w:bCs/>
          <w:spacing w:val="-2"/>
          <w:sz w:val="28"/>
          <w:szCs w:val="28"/>
          <w:lang w:val="pt-BR"/>
        </w:rPr>
        <w:t xml:space="preserve"> sàn</w:t>
      </w:r>
      <w:r w:rsidR="004B2CE2" w:rsidRPr="004177EF">
        <w:rPr>
          <w:bCs/>
          <w:spacing w:val="-2"/>
          <w:sz w:val="28"/>
          <w:szCs w:val="28"/>
          <w:lang w:val="pt-BR"/>
        </w:rPr>
        <w:t>-Trong đó: khu vực đô thị 174.351 căn nhà, tổng diện tích sàn 13.802.000 m</w:t>
      </w:r>
      <w:r w:rsidR="004B2CE2" w:rsidRPr="004177EF">
        <w:rPr>
          <w:bCs/>
          <w:spacing w:val="-2"/>
          <w:sz w:val="28"/>
          <w:szCs w:val="28"/>
          <w:vertAlign w:val="superscript"/>
          <w:lang w:val="pt-BR"/>
        </w:rPr>
        <w:t>2</w:t>
      </w:r>
      <w:r w:rsidR="004B2CE2" w:rsidRPr="004177EF">
        <w:rPr>
          <w:bCs/>
          <w:spacing w:val="-2"/>
          <w:sz w:val="28"/>
          <w:szCs w:val="28"/>
          <w:lang w:val="pt-BR"/>
        </w:rPr>
        <w:t xml:space="preserve"> sàn; khu vực nông thôn 359.699 căn nhà, tổng diện tích sàn 25.133.500 m</w:t>
      </w:r>
      <w:r w:rsidR="004B2CE2" w:rsidRPr="004177EF">
        <w:rPr>
          <w:bCs/>
          <w:spacing w:val="-2"/>
          <w:sz w:val="28"/>
          <w:szCs w:val="28"/>
          <w:vertAlign w:val="superscript"/>
          <w:lang w:val="pt-BR"/>
        </w:rPr>
        <w:t>2</w:t>
      </w:r>
      <w:r w:rsidR="004B2CE2" w:rsidRPr="004177EF">
        <w:rPr>
          <w:bCs/>
          <w:spacing w:val="-2"/>
          <w:sz w:val="28"/>
          <w:szCs w:val="28"/>
          <w:lang w:val="pt-BR"/>
        </w:rPr>
        <w:t xml:space="preserve"> sàn. Diện tích bình quân đầu người trên địa bàn tỉnh hiện nay khoảng 20,4</w:t>
      </w:r>
      <w:r w:rsidR="004B2CE2" w:rsidRPr="004177EF">
        <w:rPr>
          <w:spacing w:val="-2"/>
          <w:sz w:val="28"/>
          <w:szCs w:val="28"/>
          <w:lang w:val="pt-BR"/>
        </w:rPr>
        <w:t xml:space="preserve"> m</w:t>
      </w:r>
      <w:r w:rsidR="004B2CE2" w:rsidRPr="004177EF">
        <w:rPr>
          <w:spacing w:val="-2"/>
          <w:sz w:val="28"/>
          <w:szCs w:val="28"/>
          <w:vertAlign w:val="superscript"/>
          <w:lang w:val="pt-BR"/>
        </w:rPr>
        <w:t>2</w:t>
      </w:r>
      <w:r w:rsidR="004B2CE2" w:rsidRPr="004177EF">
        <w:rPr>
          <w:spacing w:val="-2"/>
          <w:sz w:val="28"/>
          <w:szCs w:val="28"/>
          <w:lang w:val="pt-BR"/>
        </w:rPr>
        <w:t xml:space="preserve"> sàn/người thấp hơn so với </w:t>
      </w:r>
      <w:r w:rsidR="004B2CE2" w:rsidRPr="004177EF">
        <w:rPr>
          <w:bCs/>
          <w:spacing w:val="-2"/>
          <w:sz w:val="28"/>
          <w:szCs w:val="28"/>
          <w:lang w:val="pt-BR"/>
        </w:rPr>
        <w:t xml:space="preserve">diện tích bình quân đầu người trên cả nước </w:t>
      </w:r>
      <w:r w:rsidR="004B2CE2" w:rsidRPr="004177EF">
        <w:rPr>
          <w:bCs/>
          <w:spacing w:val="-2"/>
          <w:sz w:val="28"/>
          <w:szCs w:val="28"/>
          <w:lang w:val="vi-VN"/>
        </w:rPr>
        <w:t xml:space="preserve">là </w:t>
      </w:r>
      <w:r w:rsidR="004B2CE2" w:rsidRPr="004177EF">
        <w:rPr>
          <w:bCs/>
          <w:spacing w:val="-2"/>
          <w:sz w:val="28"/>
          <w:szCs w:val="28"/>
          <w:lang w:val="pt-BR"/>
        </w:rPr>
        <w:t>23,5</w:t>
      </w:r>
      <w:r w:rsidR="004B2CE2" w:rsidRPr="004177EF">
        <w:rPr>
          <w:spacing w:val="-2"/>
          <w:sz w:val="28"/>
          <w:szCs w:val="28"/>
          <w:lang w:val="pt-BR"/>
        </w:rPr>
        <w:t xml:space="preserve"> sàn/người.</w:t>
      </w:r>
    </w:p>
    <w:p w:rsidR="00A22D84" w:rsidRPr="004177EF" w:rsidRDefault="00A22D84" w:rsidP="001E650E">
      <w:pPr>
        <w:tabs>
          <w:tab w:val="left" w:pos="7000"/>
        </w:tabs>
        <w:spacing w:before="120" w:line="240" w:lineRule="auto"/>
        <w:ind w:firstLine="567"/>
        <w:rPr>
          <w:sz w:val="28"/>
          <w:szCs w:val="28"/>
          <w:lang w:val="vi-VN"/>
        </w:rPr>
      </w:pPr>
      <w:r w:rsidRPr="004177EF">
        <w:rPr>
          <w:sz w:val="28"/>
          <w:szCs w:val="28"/>
          <w:lang w:val="vi-VN"/>
        </w:rPr>
        <w:t xml:space="preserve">- Trình UBND tỉnh thông qua </w:t>
      </w:r>
      <w:r w:rsidR="004177EF" w:rsidRPr="004177EF">
        <w:rPr>
          <w:sz w:val="28"/>
          <w:szCs w:val="28"/>
          <w:lang w:val="vi-VN"/>
        </w:rPr>
        <w:t>HĐND</w:t>
      </w:r>
      <w:r w:rsidRPr="004177EF">
        <w:rPr>
          <w:sz w:val="28"/>
          <w:szCs w:val="28"/>
          <w:lang w:val="vi-VN"/>
        </w:rPr>
        <w:t xml:space="preserve"> tỉnh điều chỉnh Chương trình phát triển nhà ở tỉnh An Giang đến năm 2025, định hướng đến năm 2030 tại Tờ trình số 671/TTr-UBND ngày 29/10/2020. Tuy nhiên, UBND tỉnh đã có Công văn số </w:t>
      </w:r>
      <w:r w:rsidRPr="004177EF">
        <w:rPr>
          <w:sz w:val="28"/>
          <w:szCs w:val="28"/>
          <w:lang w:val="da-DK"/>
        </w:rPr>
        <w:t>1251/UBND-KTN ngày 27/11/2020 xin rút và trình HĐND</w:t>
      </w:r>
      <w:r w:rsidRPr="004177EF">
        <w:rPr>
          <w:sz w:val="28"/>
          <w:szCs w:val="28"/>
          <w:lang w:val="vi-VN"/>
        </w:rPr>
        <w:t xml:space="preserve"> tỉnh</w:t>
      </w:r>
      <w:r w:rsidRPr="004177EF">
        <w:rPr>
          <w:sz w:val="28"/>
          <w:szCs w:val="28"/>
          <w:lang w:val="da-DK"/>
        </w:rPr>
        <w:t xml:space="preserve"> tại kỳ họp đầu năm 2021</w:t>
      </w:r>
      <w:r w:rsidRPr="004177EF">
        <w:rPr>
          <w:sz w:val="28"/>
          <w:szCs w:val="28"/>
          <w:lang w:val="vi-VN"/>
        </w:rPr>
        <w:t>.</w:t>
      </w:r>
    </w:p>
    <w:p w:rsidR="004B2CE2" w:rsidRPr="00E613AB" w:rsidRDefault="00E613AB" w:rsidP="001E650E">
      <w:pPr>
        <w:tabs>
          <w:tab w:val="left" w:pos="0"/>
        </w:tabs>
        <w:spacing w:before="120" w:line="240" w:lineRule="auto"/>
        <w:ind w:firstLine="567"/>
        <w:rPr>
          <w:b/>
          <w:sz w:val="28"/>
          <w:szCs w:val="28"/>
          <w:lang w:val="vi-VN"/>
        </w:rPr>
      </w:pPr>
      <w:r>
        <w:rPr>
          <w:b/>
          <w:sz w:val="28"/>
          <w:szCs w:val="28"/>
          <w:lang w:val="vi-VN"/>
        </w:rPr>
        <w:t>b</w:t>
      </w:r>
      <w:r w:rsidR="004B2CE2" w:rsidRPr="00E613AB">
        <w:rPr>
          <w:b/>
          <w:sz w:val="28"/>
          <w:szCs w:val="28"/>
        </w:rPr>
        <w:t>.</w:t>
      </w:r>
      <w:r w:rsidR="004B2CE2" w:rsidRPr="00E613AB">
        <w:rPr>
          <w:b/>
          <w:sz w:val="28"/>
          <w:szCs w:val="28"/>
          <w:lang w:val="vi-VN"/>
        </w:rPr>
        <w:t xml:space="preserve"> Quản lý các chương trình mục tiêu về nhà ở:</w:t>
      </w:r>
    </w:p>
    <w:p w:rsidR="004B2CE2" w:rsidRPr="004B2CE2" w:rsidRDefault="004B2CE2" w:rsidP="001E650E">
      <w:pPr>
        <w:tabs>
          <w:tab w:val="left" w:pos="0"/>
          <w:tab w:val="left" w:pos="1425"/>
        </w:tabs>
        <w:spacing w:before="120" w:line="240" w:lineRule="auto"/>
        <w:ind w:firstLine="567"/>
        <w:rPr>
          <w:sz w:val="28"/>
          <w:szCs w:val="28"/>
        </w:rPr>
      </w:pPr>
      <w:r w:rsidRPr="004B2CE2">
        <w:rPr>
          <w:i/>
          <w:sz w:val="28"/>
          <w:szCs w:val="28"/>
          <w:lang w:val="vi-VN"/>
        </w:rPr>
        <w:t xml:space="preserve">- Chương trình xây dựng cụm, tuyến dân cư và nhà ở vùng ngập lũ: </w:t>
      </w:r>
      <w:r w:rsidRPr="004B2CE2">
        <w:rPr>
          <w:sz w:val="28"/>
          <w:szCs w:val="28"/>
        </w:rPr>
        <w:t>Trình UBND tỉnh ban hành Quyết định số 36/2020/QĐ-UBND ngày 07/9/2020 ngày 07/9/2020 sửa đổi, bổ sung một số điều của Quy định quản lý, sử dụng và phát triển cụm, tuyến dân cư và nhà ở vượt lũ sau đầu tư trên địa bàn tỉnh An Giang kèm theo Quyết định số 27/2019/QĐ-UBND ngày 19/7/2019 để UBND các huyện, thị xã, thành phố triển khai thực hiện</w:t>
      </w:r>
      <w:r w:rsidRPr="004B2CE2">
        <w:rPr>
          <w:sz w:val="28"/>
          <w:szCs w:val="28"/>
          <w:lang w:val="vi-VN"/>
        </w:rPr>
        <w:t>;</w:t>
      </w:r>
      <w:r w:rsidRPr="004B2CE2">
        <w:rPr>
          <w:i/>
          <w:sz w:val="28"/>
          <w:szCs w:val="28"/>
        </w:rPr>
        <w:t xml:space="preserve"> </w:t>
      </w:r>
      <w:r w:rsidRPr="004B2CE2">
        <w:rPr>
          <w:sz w:val="28"/>
          <w:szCs w:val="28"/>
        </w:rPr>
        <w:t>Phối hợp các Sở, ngành thành lập tổ công tác đến từng huyện, thị xã, thành phố để hướng dẫn hoàn thiện hồ sơ, thủ tục, hồ sơ, sai lệch về thiết kế…</w:t>
      </w:r>
      <w:r w:rsidRPr="004B2CE2">
        <w:rPr>
          <w:sz w:val="28"/>
          <w:szCs w:val="28"/>
          <w:lang w:val="vi-VN"/>
        </w:rPr>
        <w:t>;</w:t>
      </w:r>
      <w:r w:rsidRPr="004B2CE2">
        <w:rPr>
          <w:sz w:val="28"/>
          <w:szCs w:val="28"/>
        </w:rPr>
        <w:t xml:space="preserve"> Phê duyệt các bản đồ quy hoạch phân lô do UBND các huyện thị thành đề nghị để đẩy nhanh công tác cấp giấy chứng quyền sử dụng đất nhận cho các hộ dân.</w:t>
      </w:r>
    </w:p>
    <w:p w:rsidR="00EA14AA" w:rsidRPr="00EA14AA" w:rsidRDefault="004B2CE2" w:rsidP="001E650E">
      <w:pPr>
        <w:tabs>
          <w:tab w:val="left" w:pos="0"/>
          <w:tab w:val="left" w:pos="1425"/>
        </w:tabs>
        <w:spacing w:before="120" w:line="240" w:lineRule="auto"/>
        <w:ind w:firstLine="567"/>
        <w:rPr>
          <w:sz w:val="28"/>
          <w:szCs w:val="28"/>
          <w:lang w:val="vi-VN"/>
        </w:rPr>
      </w:pPr>
      <w:r w:rsidRPr="004B2CE2">
        <w:rPr>
          <w:i/>
          <w:sz w:val="28"/>
          <w:szCs w:val="28"/>
          <w:lang w:val="vi-VN"/>
        </w:rPr>
        <w:t xml:space="preserve">- Chương trình hỗ trợ nhà ở người có công với các mạng theo Quyết định số 22/2013/QĐ-TTg </w:t>
      </w:r>
      <w:r w:rsidRPr="004B2CE2">
        <w:rPr>
          <w:i/>
          <w:spacing w:val="-4"/>
          <w:sz w:val="28"/>
          <w:szCs w:val="28"/>
          <w:lang w:val="vi-VN"/>
        </w:rPr>
        <w:t>(giai đoạn 201</w:t>
      </w:r>
      <w:r w:rsidR="00EA14AA">
        <w:rPr>
          <w:i/>
          <w:spacing w:val="-4"/>
          <w:sz w:val="28"/>
          <w:szCs w:val="28"/>
          <w:lang w:val="vi-VN"/>
        </w:rPr>
        <w:t>3</w:t>
      </w:r>
      <w:r w:rsidRPr="004B2CE2">
        <w:rPr>
          <w:i/>
          <w:spacing w:val="-4"/>
          <w:sz w:val="28"/>
          <w:szCs w:val="28"/>
          <w:lang w:val="vi-VN"/>
        </w:rPr>
        <w:t>-2020</w:t>
      </w:r>
      <w:r w:rsidRPr="00EA14AA">
        <w:rPr>
          <w:i/>
          <w:spacing w:val="-4"/>
          <w:sz w:val="28"/>
          <w:szCs w:val="28"/>
          <w:lang w:val="vi-VN"/>
        </w:rPr>
        <w:t>)</w:t>
      </w:r>
      <w:r w:rsidRPr="00EA14AA">
        <w:rPr>
          <w:i/>
          <w:sz w:val="28"/>
          <w:szCs w:val="28"/>
          <w:lang w:val="vi-VN"/>
        </w:rPr>
        <w:t xml:space="preserve">: </w:t>
      </w:r>
      <w:r w:rsidR="00EA14AA" w:rsidRPr="00EA14AA">
        <w:rPr>
          <w:i/>
          <w:sz w:val="28"/>
          <w:szCs w:val="28"/>
          <w:lang w:val="vi-VN"/>
        </w:rPr>
        <w:t xml:space="preserve"> Chương trình hỗ trợ nhà ở người có công với các mạng theo Quyết định số 22/2013/QĐ-TTg </w:t>
      </w:r>
      <w:r w:rsidR="00EA14AA" w:rsidRPr="00EA14AA">
        <w:rPr>
          <w:i/>
          <w:spacing w:val="-4"/>
          <w:sz w:val="28"/>
          <w:szCs w:val="28"/>
          <w:lang w:val="vi-VN"/>
        </w:rPr>
        <w:t>(giai đoạn 20</w:t>
      </w:r>
      <w:r w:rsidR="00EA14AA" w:rsidRPr="00EA14AA">
        <w:rPr>
          <w:i/>
          <w:spacing w:val="-4"/>
          <w:sz w:val="28"/>
          <w:szCs w:val="28"/>
        </w:rPr>
        <w:t>13</w:t>
      </w:r>
      <w:r w:rsidR="00EA14AA" w:rsidRPr="00EA14AA">
        <w:rPr>
          <w:i/>
          <w:spacing w:val="-4"/>
          <w:sz w:val="28"/>
          <w:szCs w:val="28"/>
          <w:lang w:val="vi-VN"/>
        </w:rPr>
        <w:t>-2020)</w:t>
      </w:r>
      <w:r w:rsidR="00EA14AA" w:rsidRPr="00EA14AA">
        <w:rPr>
          <w:i/>
          <w:sz w:val="28"/>
          <w:szCs w:val="28"/>
          <w:lang w:val="vi-VN"/>
        </w:rPr>
        <w:t xml:space="preserve">: </w:t>
      </w:r>
      <w:r w:rsidR="00EA14AA" w:rsidRPr="00EA14AA">
        <w:rPr>
          <w:sz w:val="28"/>
          <w:szCs w:val="28"/>
          <w:lang w:val="vi-VN"/>
        </w:rPr>
        <w:t>tổng số hộ đã hoàn thành hỗ trợ</w:t>
      </w:r>
      <w:r w:rsidR="00EA14AA" w:rsidRPr="00EA14AA">
        <w:rPr>
          <w:sz w:val="28"/>
          <w:szCs w:val="28"/>
        </w:rPr>
        <w:t xml:space="preserve"> theo Đề án được phê duyệt là</w:t>
      </w:r>
      <w:r w:rsidR="00EA14AA" w:rsidRPr="00EA14AA">
        <w:rPr>
          <w:sz w:val="28"/>
          <w:szCs w:val="28"/>
          <w:lang w:val="vi-VN"/>
        </w:rPr>
        <w:t xml:space="preserve"> </w:t>
      </w:r>
      <w:r w:rsidR="00EA14AA" w:rsidRPr="00EA14AA">
        <w:rPr>
          <w:b/>
          <w:sz w:val="28"/>
          <w:szCs w:val="28"/>
        </w:rPr>
        <w:t xml:space="preserve">6.472 hộ </w:t>
      </w:r>
      <w:r w:rsidR="00EA14AA" w:rsidRPr="00EA14AA">
        <w:rPr>
          <w:sz w:val="28"/>
          <w:szCs w:val="28"/>
        </w:rPr>
        <w:t>(xây dựng mới: 3.792 hộ, sửa chữa: 2.680 hộ)</w:t>
      </w:r>
      <w:r w:rsidR="00EA14AA" w:rsidRPr="00EA14AA">
        <w:rPr>
          <w:sz w:val="28"/>
          <w:szCs w:val="28"/>
          <w:lang w:val="vi-VN"/>
        </w:rPr>
        <w:t xml:space="preserve">; Riêng trong năm 2020, đã triển khai thực hiện hỗ trợ cho </w:t>
      </w:r>
      <w:r w:rsidR="00EA14AA" w:rsidRPr="00EA14AA">
        <w:rPr>
          <w:b/>
          <w:spacing w:val="-2"/>
          <w:sz w:val="28"/>
          <w:szCs w:val="28"/>
          <w:lang w:val="vi-VN"/>
        </w:rPr>
        <w:t>519 hộ</w:t>
      </w:r>
      <w:r w:rsidR="00EA14AA" w:rsidRPr="00EA14AA">
        <w:rPr>
          <w:spacing w:val="-2"/>
          <w:sz w:val="28"/>
          <w:szCs w:val="28"/>
          <w:lang w:val="vi-VN"/>
        </w:rPr>
        <w:t xml:space="preserve"> (xây mới 276 hộ; sửa chữa 243 hộ)</w:t>
      </w:r>
      <w:r w:rsidR="00EA14AA" w:rsidRPr="00EA14AA">
        <w:rPr>
          <w:sz w:val="28"/>
          <w:szCs w:val="28"/>
          <w:lang w:val="vi-VN"/>
        </w:rPr>
        <w:t xml:space="preserve">, với tổng kinh phí </w:t>
      </w:r>
      <w:r w:rsidR="00EA14AA" w:rsidRPr="00EA14AA">
        <w:rPr>
          <w:b/>
          <w:sz w:val="28"/>
          <w:szCs w:val="28"/>
          <w:lang w:val="vi-VN"/>
        </w:rPr>
        <w:t>18.660 triệu đồng.</w:t>
      </w:r>
      <w:r w:rsidR="00EA14AA" w:rsidRPr="00EA14AA">
        <w:rPr>
          <w:sz w:val="28"/>
          <w:szCs w:val="28"/>
          <w:lang w:val="vi-VN"/>
        </w:rPr>
        <w:t xml:space="preserve"> Đồng thời, trình UBND tỉnh điều chỉnh Đề án hỗ trợ </w:t>
      </w:r>
      <w:r w:rsidR="00EA14AA" w:rsidRPr="00EA14AA">
        <w:rPr>
          <w:sz w:val="28"/>
          <w:szCs w:val="28"/>
        </w:rPr>
        <w:t xml:space="preserve">hoàn thành </w:t>
      </w:r>
      <w:r w:rsidR="00EA14AA" w:rsidRPr="00EA14AA">
        <w:rPr>
          <w:sz w:val="28"/>
          <w:szCs w:val="28"/>
          <w:lang w:val="vi-VN"/>
        </w:rPr>
        <w:t xml:space="preserve">nhà ở cho người có công trên địa bàn tỉnh triển khai từ giai đoạn 2013-2020 </w:t>
      </w:r>
      <w:r w:rsidR="00EA14AA" w:rsidRPr="00EA14AA">
        <w:rPr>
          <w:sz w:val="28"/>
          <w:szCs w:val="28"/>
        </w:rPr>
        <w:t xml:space="preserve">để báo cáo </w:t>
      </w:r>
      <w:r w:rsidR="00EA14AA" w:rsidRPr="00EA14AA">
        <w:rPr>
          <w:sz w:val="28"/>
          <w:szCs w:val="28"/>
          <w:lang w:val="vi-VN"/>
        </w:rPr>
        <w:t>Bộ Xây dựng, Bộ Lao động -Thương binh và Xã hội.</w:t>
      </w:r>
    </w:p>
    <w:p w:rsidR="004B2CE2" w:rsidRDefault="004B2CE2" w:rsidP="001E650E">
      <w:pPr>
        <w:pStyle w:val="BodyText"/>
        <w:tabs>
          <w:tab w:val="left" w:pos="0"/>
        </w:tabs>
        <w:spacing w:before="120" w:after="0"/>
        <w:ind w:firstLine="567"/>
        <w:jc w:val="both"/>
        <w:rPr>
          <w:b/>
          <w:spacing w:val="-4"/>
          <w:lang w:val="vi-VN"/>
        </w:rPr>
      </w:pPr>
      <w:r w:rsidRPr="004B2CE2">
        <w:rPr>
          <w:i/>
          <w:spacing w:val="-4"/>
          <w:lang w:val="vi-VN"/>
        </w:rPr>
        <w:t xml:space="preserve">- Chương trình hỗ trợ hộ nghèo về nhà ở theo Quyết định 33/2015/QĐ-TTg (giai đoạn 2015-2020): </w:t>
      </w:r>
      <w:r w:rsidRPr="004B2CE2">
        <w:t>t</w:t>
      </w:r>
      <w:r w:rsidRPr="004B2CE2">
        <w:rPr>
          <w:lang w:val="vi-VN"/>
        </w:rPr>
        <w:t>ổng số hộ</w:t>
      </w:r>
      <w:r w:rsidRPr="004B2CE2">
        <w:rPr>
          <w:spacing w:val="-4"/>
          <w:lang w:val="vi-VN"/>
        </w:rPr>
        <w:t xml:space="preserve"> đã thực hiện hỗ trợ được </w:t>
      </w:r>
      <w:r w:rsidRPr="004B2CE2">
        <w:rPr>
          <w:b/>
          <w:spacing w:val="-4"/>
          <w:lang w:val="vi-VN"/>
        </w:rPr>
        <w:t>1.963/2.783</w:t>
      </w:r>
      <w:r w:rsidRPr="004B2CE2">
        <w:rPr>
          <w:spacing w:val="-4"/>
          <w:lang w:val="vi-VN"/>
        </w:rPr>
        <w:t xml:space="preserve"> hộ, đạt tỷ lệ 70,54% so với Đề án được duyệt; Riêng trong năm 2020, đã </w:t>
      </w:r>
      <w:r w:rsidRPr="004B2CE2">
        <w:rPr>
          <w:lang w:val="vi-VN"/>
        </w:rPr>
        <w:t>p</w:t>
      </w:r>
      <w:r w:rsidRPr="004B2CE2">
        <w:t xml:space="preserve">hối hợp với Sở, ngành, UBMTTQ tỉnh, NH CSXH và UBND huyện, thị xã, thành phố thực hiện hỗ trợ hoàn thành cho </w:t>
      </w:r>
      <w:r w:rsidRPr="004B2CE2">
        <w:rPr>
          <w:b/>
          <w:spacing w:val="-2"/>
        </w:rPr>
        <w:t>274 hộ</w:t>
      </w:r>
      <w:r w:rsidRPr="004B2CE2">
        <w:rPr>
          <w:spacing w:val="-2"/>
        </w:rPr>
        <w:t xml:space="preserve"> (xây mới 270 hộ; sửa chữa 04 hộ)</w:t>
      </w:r>
      <w:r w:rsidRPr="004B2CE2">
        <w:t xml:space="preserve">, với tổng kinh phí là </w:t>
      </w:r>
      <w:r w:rsidRPr="004B2CE2">
        <w:rPr>
          <w:b/>
        </w:rPr>
        <w:t>12.283 triệu đồng</w:t>
      </w:r>
      <w:r w:rsidRPr="004B2CE2">
        <w:rPr>
          <w:b/>
          <w:spacing w:val="-4"/>
          <w:lang w:val="vi-VN"/>
        </w:rPr>
        <w:t>.</w:t>
      </w:r>
    </w:p>
    <w:p w:rsidR="00EA14AA" w:rsidRPr="00BD7440" w:rsidRDefault="00EA14AA" w:rsidP="001E650E">
      <w:pPr>
        <w:pStyle w:val="BodyText"/>
        <w:spacing w:before="120" w:after="0"/>
        <w:ind w:firstLine="567"/>
        <w:jc w:val="both"/>
        <w:rPr>
          <w:lang w:val="vi-VN"/>
        </w:rPr>
      </w:pPr>
      <w:r w:rsidRPr="00BD7440">
        <w:rPr>
          <w:i/>
          <w:lang w:val="vi-VN"/>
        </w:rPr>
        <w:t>-</w:t>
      </w:r>
      <w:r w:rsidRPr="00BD7440">
        <w:rPr>
          <w:i/>
          <w:lang w:val="cs-CZ"/>
        </w:rPr>
        <w:t xml:space="preserve"> Chương trình mục tiêu quốc gia XDNTM:</w:t>
      </w:r>
      <w:r w:rsidRPr="00BD7440">
        <w:rPr>
          <w:i/>
          <w:lang w:val="vi-VN"/>
        </w:rPr>
        <w:t xml:space="preserve"> </w:t>
      </w:r>
      <w:r w:rsidRPr="00BD7440">
        <w:rPr>
          <w:lang w:val="vi-VN"/>
        </w:rPr>
        <w:t xml:space="preserve">Trong năm 2020, đã phối hợp, hướng dẫn UBND các xã thực hiện Tiêu chí 1 và Tiêu chí 9 cho 17 xã đăng ký thực hiện đạt chuẩn xã nông thôn mới nâng cao giai đoạn 2018 - 2020, trong đó có 14 xã điểm nằm trong lộ trình kế hoạch và 03 xã đăng ký thêm ngoài kế hoạch, đồng thời tham gia đoàn công tác, thẩm định của văn phòng Điều phối tỉnh để thực hiện phúc tra, đánh giá để báo cáo UBND tỉnh. Kết quả: Có 03 xã được công nhận đạt chuẩn xã nông thôn mới nâng cao năm 2019 là xã Mỹ Hiệp (Chợ Mới), Phú Bình (Phú Tân) và xã Thoại Giang (Thoại Sơn); Hướng dẫn UBND các xã thực </w:t>
      </w:r>
      <w:r w:rsidRPr="00BD7440">
        <w:rPr>
          <w:lang w:val="vi-VN"/>
        </w:rPr>
        <w:lastRenderedPageBreak/>
        <w:t>hiện Tiêu chí 9 của Bộ tiêu chí ấp nông thôn mới cho 26 ấp nông thôn mới gắn với giảm nghèo bền vững trên địa bàn 16 xã biên giới, xã đặc biệt khó khăn của tỉnh. Kết quả: có 02 ấp đạt chuẩn ấp nông thôn mới được UBND cấp huyện Quyết định công nhận.</w:t>
      </w:r>
    </w:p>
    <w:p w:rsidR="004B2CE2" w:rsidRPr="00E613AB" w:rsidRDefault="00E613AB" w:rsidP="001E650E">
      <w:pPr>
        <w:pStyle w:val="BodyText"/>
        <w:tabs>
          <w:tab w:val="left" w:pos="0"/>
        </w:tabs>
        <w:spacing w:before="120" w:after="0"/>
        <w:ind w:firstLine="567"/>
        <w:jc w:val="both"/>
        <w:rPr>
          <w:b/>
          <w:bCs/>
          <w:lang w:val="vi-VN"/>
        </w:rPr>
      </w:pPr>
      <w:r>
        <w:rPr>
          <w:b/>
          <w:bCs/>
          <w:lang w:val="vi-VN"/>
        </w:rPr>
        <w:t>2</w:t>
      </w:r>
      <w:r w:rsidR="004B2CE2" w:rsidRPr="00E613AB">
        <w:rPr>
          <w:b/>
          <w:bCs/>
        </w:rPr>
        <w:t>.</w:t>
      </w:r>
      <w:r w:rsidR="004B2CE2" w:rsidRPr="00E613AB">
        <w:rPr>
          <w:b/>
          <w:bCs/>
          <w:lang w:val="vi-VN"/>
        </w:rPr>
        <w:t xml:space="preserve"> Quản lý thị trường bất động sản: </w:t>
      </w:r>
    </w:p>
    <w:p w:rsidR="00461AAA" w:rsidRPr="00461AAA" w:rsidRDefault="00461AAA" w:rsidP="001E650E">
      <w:pPr>
        <w:pStyle w:val="BodyText"/>
        <w:tabs>
          <w:tab w:val="left" w:pos="0"/>
        </w:tabs>
        <w:spacing w:before="120" w:after="0"/>
        <w:ind w:firstLine="567"/>
        <w:jc w:val="both"/>
        <w:rPr>
          <w:lang w:val="vi-VN" w:eastAsia="vi-VN"/>
        </w:rPr>
      </w:pPr>
      <w:r w:rsidRPr="00461AAA">
        <w:rPr>
          <w:bCs/>
          <w:lang w:val="vi-VN"/>
        </w:rPr>
        <w:t>T</w:t>
      </w:r>
      <w:r w:rsidRPr="00461AAA">
        <w:rPr>
          <w:lang w:val="vi-VN"/>
        </w:rPr>
        <w:t xml:space="preserve">rong năm 2020, UBND tỉnh đã quyết định chủ trương đầu tư cho 08 dự án trong lĩnh vực kinh doanh bất động sản với tổng vốn đầu tư khoảng 2.901 tỷ đồng, tổng diện tích sử dụng đất khoảng 146 ha, dự kiến tạo được khoảng 8.320 nền nhà. Đồng thời, Sở Xây dựng đã có văn bản gửi Sở Kế hoạch và Đầu tư giới thiệu một số dự án nhà ở thương mại có dành quỹ đất để làm nhà ở xã hội cho Công ty cổ phần phát triển nhà Phúc Đồng tham khảo, nghiên cứu đầu tư. Mặt khác, hướng dẫn một số vướng mắc về thực hiện lựa chọn nhà đầu tư theo quy định của Nghị định 25/2020/NĐ-CP đối với dự án có sử dụng đất để xây dựng nhà ở thương mại; </w:t>
      </w:r>
      <w:r w:rsidRPr="00461AAA">
        <w:rPr>
          <w:lang w:val="vi-VN" w:eastAsia="vi-VN"/>
        </w:rPr>
        <w:t xml:space="preserve">Đang xây dựng hệ thống thông tin về nhà ở và thị trường bất động sản tỉnh An Giang, </w:t>
      </w:r>
      <w:r w:rsidRPr="00461AAA">
        <w:rPr>
          <w:lang w:eastAsia="vi-VN"/>
        </w:rPr>
        <w:t>d</w:t>
      </w:r>
      <w:r w:rsidRPr="00461AAA">
        <w:rPr>
          <w:lang w:val="vi-VN" w:eastAsia="vi-VN"/>
        </w:rPr>
        <w:t>ự kiến sẽ hoàn thành vào cuối năm 2020.</w:t>
      </w:r>
    </w:p>
    <w:p w:rsidR="004B2CE2" w:rsidRPr="00FF4A7E" w:rsidRDefault="00E613AB" w:rsidP="001E650E">
      <w:pPr>
        <w:spacing w:before="120" w:line="240" w:lineRule="auto"/>
        <w:ind w:firstLine="567"/>
        <w:rPr>
          <w:b/>
          <w:bCs/>
          <w:iCs/>
          <w:sz w:val="28"/>
          <w:szCs w:val="28"/>
          <w:lang w:val="vi-VN"/>
        </w:rPr>
      </w:pPr>
      <w:r>
        <w:rPr>
          <w:b/>
          <w:bCs/>
          <w:iCs/>
          <w:sz w:val="28"/>
          <w:szCs w:val="28"/>
          <w:lang w:val="vi-VN"/>
        </w:rPr>
        <w:t>3</w:t>
      </w:r>
      <w:r w:rsidR="004B2CE2" w:rsidRPr="00FF4A7E">
        <w:rPr>
          <w:b/>
          <w:bCs/>
          <w:iCs/>
          <w:sz w:val="28"/>
          <w:szCs w:val="28"/>
          <w:lang w:val="vi-VN"/>
        </w:rPr>
        <w:t>.</w:t>
      </w:r>
      <w:r w:rsidR="004B2CE2" w:rsidRPr="00FF4A7E">
        <w:rPr>
          <w:b/>
          <w:bCs/>
          <w:iCs/>
          <w:sz w:val="28"/>
          <w:szCs w:val="28"/>
          <w:lang w:val="cs-CZ"/>
        </w:rPr>
        <w:t xml:space="preserve"> </w:t>
      </w:r>
      <w:r>
        <w:rPr>
          <w:b/>
          <w:bCs/>
          <w:iCs/>
          <w:sz w:val="28"/>
          <w:szCs w:val="28"/>
          <w:lang w:val="vi-VN"/>
        </w:rPr>
        <w:t>Về</w:t>
      </w:r>
      <w:r w:rsidR="004B2CE2" w:rsidRPr="00FF4A7E">
        <w:rPr>
          <w:b/>
          <w:bCs/>
          <w:iCs/>
          <w:sz w:val="28"/>
          <w:szCs w:val="28"/>
          <w:lang w:val="cs-CZ"/>
        </w:rPr>
        <w:t xml:space="preserve"> Hạ tầng kỹ thuật đô thị:</w:t>
      </w:r>
    </w:p>
    <w:p w:rsidR="004B2CE2" w:rsidRDefault="004B2CE2" w:rsidP="001E650E">
      <w:pPr>
        <w:spacing w:before="120" w:line="240" w:lineRule="auto"/>
        <w:ind w:firstLine="567"/>
        <w:rPr>
          <w:sz w:val="28"/>
          <w:szCs w:val="28"/>
          <w:lang w:val="vi-VN"/>
        </w:rPr>
      </w:pPr>
      <w:r w:rsidRPr="004B2CE2">
        <w:rPr>
          <w:b/>
          <w:i/>
          <w:sz w:val="28"/>
          <w:szCs w:val="28"/>
          <w:lang w:val="vi-VN"/>
        </w:rPr>
        <w:t>a.</w:t>
      </w:r>
      <w:r w:rsidRPr="004B2CE2">
        <w:rPr>
          <w:b/>
          <w:i/>
          <w:sz w:val="28"/>
          <w:szCs w:val="28"/>
          <w:lang w:val="pt-BR"/>
        </w:rPr>
        <w:t xml:space="preserve"> </w:t>
      </w:r>
      <w:r w:rsidRPr="004B2CE2">
        <w:rPr>
          <w:b/>
          <w:i/>
          <w:sz w:val="28"/>
          <w:szCs w:val="28"/>
          <w:lang w:val="vi-VN"/>
        </w:rPr>
        <w:t>Tình hình triển khai thực hiện 3 nhà máy rác</w:t>
      </w:r>
      <w:r w:rsidRPr="004B2CE2">
        <w:rPr>
          <w:rFonts w:eastAsia="Times New Roman"/>
          <w:b/>
          <w:i/>
          <w:sz w:val="28"/>
          <w:szCs w:val="28"/>
          <w:lang w:val="vi-VN"/>
        </w:rPr>
        <w:t>:</w:t>
      </w:r>
      <w:r w:rsidRPr="004B2CE2">
        <w:rPr>
          <w:rFonts w:eastAsia="Times New Roman"/>
          <w:b/>
          <w:sz w:val="28"/>
          <w:szCs w:val="28"/>
          <w:lang w:val="vi-VN"/>
        </w:rPr>
        <w:t xml:space="preserve"> </w:t>
      </w:r>
      <w:r w:rsidRPr="004B2CE2">
        <w:rPr>
          <w:sz w:val="28"/>
          <w:szCs w:val="28"/>
          <w:lang w:val="vi-VN"/>
        </w:rPr>
        <w:t>Đã t</w:t>
      </w:r>
      <w:r w:rsidRPr="004B2CE2">
        <w:rPr>
          <w:sz w:val="28"/>
          <w:szCs w:val="28"/>
          <w:lang w:val="pt-BR"/>
        </w:rPr>
        <w:t xml:space="preserve">ổ chức lựa chọn được nhà đầu tư và ký kết hợp đồng thực hiện 03 nhà máy xử lý chất thải rắn cụm TP. Long Xuyên, TP. Châu Đốc và huyện Phú Tân. Hiện nay, đang tham mưu UBND tỉnh xử lý các khó khăn vướng mắc của hợp đồng theo đề xuất của nhà đầu tư </w:t>
      </w:r>
      <w:r w:rsidRPr="004B2CE2">
        <w:rPr>
          <w:sz w:val="28"/>
          <w:szCs w:val="28"/>
          <w:lang w:val="vi-VN"/>
        </w:rPr>
        <w:t>đối với</w:t>
      </w:r>
      <w:r w:rsidRPr="004B2CE2">
        <w:rPr>
          <w:sz w:val="28"/>
          <w:szCs w:val="28"/>
          <w:lang w:val="pt-BR"/>
        </w:rPr>
        <w:t xml:space="preserve"> 02 dự án nhà máy xử lý chất thải rắn cụm TP. Châu Đốc và huyện Phú Tân</w:t>
      </w:r>
      <w:r w:rsidRPr="004B2CE2">
        <w:rPr>
          <w:sz w:val="28"/>
          <w:szCs w:val="28"/>
          <w:lang w:val="de-DE"/>
        </w:rPr>
        <w:t>.</w:t>
      </w:r>
    </w:p>
    <w:p w:rsidR="004B2CE2" w:rsidRDefault="004B2CE2" w:rsidP="001E650E">
      <w:pPr>
        <w:spacing w:before="120" w:line="240" w:lineRule="auto"/>
        <w:ind w:firstLine="567"/>
        <w:rPr>
          <w:spacing w:val="-3"/>
          <w:sz w:val="28"/>
          <w:szCs w:val="28"/>
          <w:lang w:val="vi-VN"/>
        </w:rPr>
      </w:pPr>
      <w:r w:rsidRPr="004B2CE2">
        <w:rPr>
          <w:b/>
          <w:i/>
          <w:spacing w:val="-3"/>
          <w:sz w:val="28"/>
          <w:szCs w:val="28"/>
          <w:lang w:val="vi-VN"/>
        </w:rPr>
        <w:t>b. Đề án thu gom, vận chuyển, xử lý chất thải rắn sinh hoạt</w:t>
      </w:r>
      <w:r w:rsidRPr="004B2CE2">
        <w:rPr>
          <w:i/>
          <w:spacing w:val="-3"/>
          <w:sz w:val="28"/>
          <w:szCs w:val="28"/>
          <w:lang w:val="vi-VN"/>
        </w:rPr>
        <w:t xml:space="preserve"> </w:t>
      </w:r>
      <w:r w:rsidRPr="004B2CE2">
        <w:rPr>
          <w:b/>
          <w:i/>
          <w:spacing w:val="-3"/>
          <w:sz w:val="28"/>
          <w:szCs w:val="28"/>
          <w:lang w:val="vi-VN"/>
        </w:rPr>
        <w:t>trên địa bàn tỉnh giai đoạn 2020</w:t>
      </w:r>
      <w:r w:rsidRPr="004B2CE2">
        <w:rPr>
          <w:b/>
          <w:i/>
          <w:spacing w:val="-3"/>
          <w:sz w:val="28"/>
          <w:szCs w:val="28"/>
        </w:rPr>
        <w:t>-</w:t>
      </w:r>
      <w:r w:rsidRPr="004B2CE2">
        <w:rPr>
          <w:b/>
          <w:i/>
          <w:spacing w:val="-3"/>
          <w:sz w:val="28"/>
          <w:szCs w:val="28"/>
          <w:lang w:val="vi-VN"/>
        </w:rPr>
        <w:t>2030, định hướng đến năm 2050 và Đề án thu phí dịch vụ thu gom vận chuyển, xử lý chất thải rắn sinh hoạt trên địa bàn tỉnh</w:t>
      </w:r>
      <w:r w:rsidRPr="004B2CE2">
        <w:rPr>
          <w:i/>
          <w:spacing w:val="-3"/>
          <w:sz w:val="28"/>
          <w:szCs w:val="28"/>
          <w:lang w:val="vi-VN"/>
        </w:rPr>
        <w:t xml:space="preserve">: </w:t>
      </w:r>
      <w:r w:rsidRPr="004B2CE2">
        <w:rPr>
          <w:spacing w:val="-3"/>
          <w:sz w:val="28"/>
          <w:szCs w:val="28"/>
          <w:lang w:val="vi-VN"/>
        </w:rPr>
        <w:t xml:space="preserve">Sau khi có báo cáo kết quả </w:t>
      </w:r>
      <w:r w:rsidRPr="004B2CE2">
        <w:rPr>
          <w:spacing w:val="-3"/>
          <w:sz w:val="28"/>
          <w:szCs w:val="28"/>
        </w:rPr>
        <w:t xml:space="preserve">điều tra, thống kê </w:t>
      </w:r>
      <w:r w:rsidRPr="004B2CE2">
        <w:rPr>
          <w:spacing w:val="-3"/>
          <w:sz w:val="28"/>
          <w:szCs w:val="28"/>
          <w:lang w:val="vi-VN"/>
        </w:rPr>
        <w:t>của</w:t>
      </w:r>
      <w:r w:rsidRPr="004B2CE2">
        <w:rPr>
          <w:spacing w:val="-3"/>
          <w:sz w:val="28"/>
          <w:szCs w:val="28"/>
        </w:rPr>
        <w:t xml:space="preserve"> Sở Tài nguyên và Môi trường về lượng rác thải sinh hoạt phát sinh và hiệu suất thu gom đến từng địa bàn xã, phường, thị trấn trên địa bàn tỉnh</w:t>
      </w:r>
      <w:r w:rsidRPr="004B2CE2">
        <w:rPr>
          <w:spacing w:val="-3"/>
          <w:sz w:val="28"/>
          <w:szCs w:val="28"/>
          <w:lang w:val="vi-VN"/>
        </w:rPr>
        <w:t xml:space="preserve"> </w:t>
      </w:r>
      <w:r w:rsidRPr="004B2CE2">
        <w:rPr>
          <w:spacing w:val="-3"/>
          <w:sz w:val="28"/>
          <w:szCs w:val="28"/>
        </w:rPr>
        <w:t>Sở Xây dựng tiếp tục hoàn chỉnh Đề án</w:t>
      </w:r>
      <w:r w:rsidRPr="004B2CE2">
        <w:rPr>
          <w:spacing w:val="-3"/>
          <w:sz w:val="28"/>
          <w:szCs w:val="28"/>
          <w:lang w:val="vi-VN"/>
        </w:rPr>
        <w:t xml:space="preserve"> trình UBND tỉnh ban hành</w:t>
      </w:r>
      <w:r w:rsidRPr="004B2CE2">
        <w:rPr>
          <w:spacing w:val="-3"/>
          <w:sz w:val="28"/>
          <w:szCs w:val="28"/>
        </w:rPr>
        <w:t>.</w:t>
      </w:r>
      <w:r w:rsidRPr="004B2CE2">
        <w:rPr>
          <w:spacing w:val="-3"/>
          <w:sz w:val="28"/>
          <w:szCs w:val="28"/>
          <w:lang w:val="vi-VN"/>
        </w:rPr>
        <w:t xml:space="preserve"> </w:t>
      </w:r>
      <w:r w:rsidRPr="004B2CE2">
        <w:rPr>
          <w:spacing w:val="-3"/>
          <w:sz w:val="28"/>
          <w:szCs w:val="28"/>
        </w:rPr>
        <w:t xml:space="preserve">UBND tỉnh </w:t>
      </w:r>
      <w:r w:rsidRPr="004B2CE2">
        <w:rPr>
          <w:spacing w:val="-3"/>
          <w:sz w:val="28"/>
          <w:szCs w:val="28"/>
          <w:lang w:val="vi-VN"/>
        </w:rPr>
        <w:t xml:space="preserve">đã </w:t>
      </w:r>
      <w:r w:rsidRPr="004B2CE2">
        <w:rPr>
          <w:spacing w:val="-3"/>
          <w:sz w:val="28"/>
          <w:szCs w:val="28"/>
        </w:rPr>
        <w:t>giao Sở Tài nguyên và Môi trường lập Dự án nâng cao tỷ lệ thu gom chất thải rắn sinh hoạt trên địa bàn tỉnh đến năm 2025</w:t>
      </w:r>
      <w:r w:rsidRPr="004B2CE2">
        <w:rPr>
          <w:spacing w:val="-3"/>
          <w:sz w:val="28"/>
          <w:szCs w:val="28"/>
          <w:lang w:val="vi-VN"/>
        </w:rPr>
        <w:t>.</w:t>
      </w:r>
    </w:p>
    <w:p w:rsidR="004B2CE2" w:rsidRDefault="004B2CE2" w:rsidP="001E650E">
      <w:pPr>
        <w:spacing w:before="120" w:line="240" w:lineRule="auto"/>
        <w:ind w:firstLine="567"/>
        <w:rPr>
          <w:rStyle w:val="Strong"/>
          <w:b w:val="0"/>
          <w:iCs/>
          <w:sz w:val="28"/>
          <w:szCs w:val="28"/>
          <w:lang w:val="vi-VN"/>
        </w:rPr>
      </w:pPr>
      <w:r w:rsidRPr="004B2CE2">
        <w:rPr>
          <w:b/>
          <w:i/>
          <w:sz w:val="28"/>
          <w:szCs w:val="28"/>
          <w:lang w:val="vi-VN"/>
        </w:rPr>
        <w:t>c. Thực hiện Kế hoạch số 05/KH-UBND ngày 24/01/2014 của UBND tỉnh</w:t>
      </w:r>
      <w:r w:rsidRPr="004B2CE2">
        <w:rPr>
          <w:b/>
          <w:i/>
          <w:sz w:val="28"/>
          <w:szCs w:val="28"/>
        </w:rPr>
        <w:t>:</w:t>
      </w:r>
      <w:r w:rsidRPr="004B2CE2">
        <w:rPr>
          <w:b/>
          <w:i/>
          <w:sz w:val="28"/>
          <w:szCs w:val="28"/>
          <w:lang w:val="vi-VN"/>
        </w:rPr>
        <w:t xml:space="preserve"> </w:t>
      </w:r>
      <w:r w:rsidRPr="004B2CE2">
        <w:rPr>
          <w:sz w:val="28"/>
          <w:szCs w:val="28"/>
          <w:lang w:val="vi-VN"/>
        </w:rPr>
        <w:t>Tính đến nay, đ</w:t>
      </w:r>
      <w:r w:rsidRPr="004B2CE2">
        <w:rPr>
          <w:bCs/>
          <w:sz w:val="28"/>
          <w:szCs w:val="28"/>
          <w:lang w:val="de-DE" w:eastAsia="vi-VN"/>
        </w:rPr>
        <w:t>ã xóa</w:t>
      </w:r>
      <w:r w:rsidRPr="004B2CE2">
        <w:rPr>
          <w:b/>
          <w:bCs/>
          <w:sz w:val="28"/>
          <w:szCs w:val="28"/>
          <w:lang w:val="de-DE" w:eastAsia="vi-VN"/>
        </w:rPr>
        <w:t xml:space="preserve"> </w:t>
      </w:r>
      <w:r w:rsidRPr="004B2CE2">
        <w:rPr>
          <w:rStyle w:val="Strong"/>
          <w:b w:val="0"/>
          <w:iCs/>
          <w:sz w:val="28"/>
          <w:szCs w:val="28"/>
          <w:lang w:val="nl-NL"/>
        </w:rPr>
        <w:t xml:space="preserve">lò thủ công: đạt tỷ lệ 99%; kiến nghị Tỉnh ủy, UBND tỉnh xem xét cho phép các lò Hoffman đạt các điều kiện môi trường hoạt động đến năm 2025; 100% các công trình có nguồn vốn đầu tư bằng nguồn ngân sách nhà nước sử dụng </w:t>
      </w:r>
      <w:r w:rsidR="00905FA6">
        <w:rPr>
          <w:rStyle w:val="Strong"/>
          <w:b w:val="0"/>
          <w:iCs/>
          <w:sz w:val="28"/>
          <w:szCs w:val="28"/>
          <w:lang w:val="vi-VN"/>
        </w:rPr>
        <w:t>vật liệu không nung.</w:t>
      </w:r>
    </w:p>
    <w:p w:rsidR="004B2CE2" w:rsidRPr="00E613AB" w:rsidRDefault="004B2CE2" w:rsidP="001E650E">
      <w:pPr>
        <w:spacing w:before="120" w:line="240" w:lineRule="auto"/>
        <w:ind w:firstLine="567"/>
        <w:rPr>
          <w:sz w:val="28"/>
          <w:szCs w:val="28"/>
          <w:lang w:val="vi-VN"/>
        </w:rPr>
      </w:pPr>
      <w:r w:rsidRPr="004B2CE2">
        <w:rPr>
          <w:b/>
          <w:i/>
          <w:sz w:val="28"/>
          <w:szCs w:val="28"/>
          <w:lang w:val="vi-VN"/>
        </w:rPr>
        <w:t xml:space="preserve">d. </w:t>
      </w:r>
      <w:r w:rsidRPr="004B2CE2">
        <w:rPr>
          <w:b/>
          <w:i/>
          <w:sz w:val="28"/>
          <w:szCs w:val="28"/>
          <w:lang w:val="cs-CZ"/>
        </w:rPr>
        <w:t>Về chính sách hỗ trợ sử dụng dịch vụ hỏa táng</w:t>
      </w:r>
      <w:r w:rsidRPr="004B2CE2">
        <w:rPr>
          <w:i/>
          <w:sz w:val="28"/>
          <w:szCs w:val="28"/>
          <w:lang w:val="cs-CZ"/>
        </w:rPr>
        <w:t xml:space="preserve"> theo Nghị định số 23/2016/NĐ-CP ngày 05/4/2016 của Chính phủ:</w:t>
      </w:r>
      <w:r w:rsidRPr="004B2CE2">
        <w:rPr>
          <w:b/>
          <w:sz w:val="28"/>
          <w:szCs w:val="28"/>
          <w:lang w:val="vi-VN"/>
        </w:rPr>
        <w:t xml:space="preserve"> </w:t>
      </w:r>
      <w:r w:rsidRPr="004B2CE2">
        <w:rPr>
          <w:sz w:val="28"/>
          <w:szCs w:val="28"/>
          <w:lang w:val="vi-VN"/>
        </w:rPr>
        <w:t xml:space="preserve">hiện đang </w:t>
      </w:r>
      <w:r w:rsidRPr="004B2CE2">
        <w:rPr>
          <w:sz w:val="28"/>
          <w:szCs w:val="28"/>
        </w:rPr>
        <w:t>trình UBND tỉnh ban hành</w:t>
      </w:r>
      <w:r w:rsidRPr="004B2CE2">
        <w:rPr>
          <w:sz w:val="28"/>
          <w:szCs w:val="28"/>
          <w:lang w:val="vi-VN"/>
        </w:rPr>
        <w:t xml:space="preserve"> Quyết định Quy định chính sách hỗ trợ chi phí khi khuyến khích sử dụng hình thức hỏa táng trên địa bàn tỉnh</w:t>
      </w:r>
      <w:r w:rsidR="006E64C8">
        <w:rPr>
          <w:sz w:val="28"/>
          <w:szCs w:val="28"/>
          <w:lang w:val="vi-VN"/>
        </w:rPr>
        <w:t xml:space="preserve"> </w:t>
      </w:r>
      <w:r w:rsidR="006E64C8" w:rsidRPr="00E613AB">
        <w:rPr>
          <w:sz w:val="28"/>
          <w:szCs w:val="28"/>
          <w:lang w:val="vi-VN"/>
        </w:rPr>
        <w:t>(tại Tờ trình số 3893/TTr-SXD ngày 12/11/2020)</w:t>
      </w:r>
      <w:r w:rsidRPr="00E613AB">
        <w:rPr>
          <w:sz w:val="28"/>
          <w:szCs w:val="28"/>
          <w:lang w:val="vi-VN"/>
        </w:rPr>
        <w:t>.</w:t>
      </w:r>
    </w:p>
    <w:p w:rsidR="004B2CE2" w:rsidRPr="00180F16" w:rsidRDefault="004B2CE2" w:rsidP="001E650E">
      <w:pPr>
        <w:spacing w:before="120" w:line="240" w:lineRule="auto"/>
        <w:ind w:firstLine="567"/>
        <w:rPr>
          <w:spacing w:val="-2"/>
          <w:sz w:val="28"/>
          <w:szCs w:val="28"/>
          <w:lang w:val="vi-VN"/>
        </w:rPr>
      </w:pPr>
      <w:r w:rsidRPr="00180F16">
        <w:rPr>
          <w:b/>
          <w:i/>
          <w:spacing w:val="-2"/>
          <w:sz w:val="28"/>
          <w:szCs w:val="28"/>
          <w:lang w:val="vi-VN"/>
        </w:rPr>
        <w:t>e.</w:t>
      </w:r>
      <w:r w:rsidRPr="00180F16">
        <w:rPr>
          <w:b/>
          <w:i/>
          <w:spacing w:val="-2"/>
          <w:sz w:val="28"/>
          <w:szCs w:val="28"/>
          <w:lang w:val="nl-NL"/>
        </w:rPr>
        <w:t xml:space="preserve"> Tình hình cấp nước sạch trên địa bàn tỉnh:</w:t>
      </w:r>
      <w:r w:rsidRPr="00180F16">
        <w:rPr>
          <w:rFonts w:eastAsia="TimesNewRomanPSMT"/>
          <w:spacing w:val="-2"/>
          <w:sz w:val="28"/>
          <w:szCs w:val="28"/>
          <w:lang w:val="nl-NL"/>
        </w:rPr>
        <w:t xml:space="preserve"> Tỷ lệ thất thoát, thất thu nước sạch bình quân đạt: 24,93%</w:t>
      </w:r>
      <w:r w:rsidRPr="00180F16">
        <w:rPr>
          <w:rFonts w:eastAsia="TimesNewRomanPSMT"/>
          <w:spacing w:val="-2"/>
          <w:sz w:val="28"/>
          <w:szCs w:val="28"/>
          <w:lang w:val="vi-VN"/>
        </w:rPr>
        <w:t xml:space="preserve"> (</w:t>
      </w:r>
      <w:r w:rsidRPr="00180F16">
        <w:rPr>
          <w:rFonts w:eastAsia="TimesNewRomanPSMT"/>
          <w:spacing w:val="-2"/>
          <w:sz w:val="28"/>
          <w:szCs w:val="28"/>
          <w:lang w:val="nl-NL"/>
        </w:rPr>
        <w:t xml:space="preserve">Đô thị </w:t>
      </w:r>
      <w:r w:rsidRPr="00180F16">
        <w:rPr>
          <w:rFonts w:eastAsia="TimesNewRomanPSMT"/>
          <w:spacing w:val="-2"/>
          <w:sz w:val="28"/>
          <w:szCs w:val="28"/>
          <w:lang w:val="vi-VN"/>
        </w:rPr>
        <w:t xml:space="preserve">đạt </w:t>
      </w:r>
      <w:r w:rsidRPr="00180F16">
        <w:rPr>
          <w:rFonts w:eastAsia="TimesNewRomanPSMT"/>
          <w:spacing w:val="-2"/>
          <w:sz w:val="28"/>
          <w:szCs w:val="28"/>
          <w:lang w:val="nl-NL"/>
        </w:rPr>
        <w:t>19,86%</w:t>
      </w:r>
      <w:r w:rsidRPr="00180F16">
        <w:rPr>
          <w:rFonts w:eastAsia="TimesNewRomanPSMT"/>
          <w:spacing w:val="-2"/>
          <w:sz w:val="28"/>
          <w:szCs w:val="28"/>
          <w:lang w:val="vi-VN"/>
        </w:rPr>
        <w:t>;</w:t>
      </w:r>
      <w:r w:rsidRPr="00180F16">
        <w:rPr>
          <w:rFonts w:eastAsia="TimesNewRomanPSMT"/>
          <w:spacing w:val="-2"/>
          <w:sz w:val="28"/>
          <w:szCs w:val="28"/>
          <w:lang w:val="nl-NL"/>
        </w:rPr>
        <w:t xml:space="preserve"> Nông thôn </w:t>
      </w:r>
      <w:r w:rsidRPr="00180F16">
        <w:rPr>
          <w:rFonts w:eastAsia="TimesNewRomanPSMT"/>
          <w:spacing w:val="-2"/>
          <w:sz w:val="28"/>
          <w:szCs w:val="28"/>
          <w:lang w:val="vi-VN"/>
        </w:rPr>
        <w:t xml:space="preserve">đạt </w:t>
      </w:r>
      <w:r w:rsidRPr="00180F16">
        <w:rPr>
          <w:rFonts w:eastAsia="TimesNewRomanPSMT"/>
          <w:spacing w:val="-2"/>
          <w:sz w:val="28"/>
          <w:szCs w:val="28"/>
          <w:lang w:val="nl-NL"/>
        </w:rPr>
        <w:t>30%</w:t>
      </w:r>
      <w:r w:rsidRPr="00180F16">
        <w:rPr>
          <w:rFonts w:eastAsia="TimesNewRomanPSMT"/>
          <w:spacing w:val="-2"/>
          <w:sz w:val="28"/>
          <w:szCs w:val="28"/>
          <w:lang w:val="vi-VN"/>
        </w:rPr>
        <w:t xml:space="preserve">), thấp hơn bình quân cả nước </w:t>
      </w:r>
      <w:r w:rsidRPr="00180F16">
        <w:rPr>
          <w:rFonts w:eastAsia="TimesNewRomanPSMT"/>
          <w:i/>
          <w:spacing w:val="-2"/>
          <w:sz w:val="28"/>
          <w:szCs w:val="28"/>
          <w:lang w:val="nl-NL"/>
        </w:rPr>
        <w:t xml:space="preserve">là </w:t>
      </w:r>
      <w:r w:rsidRPr="00180F16">
        <w:rPr>
          <w:rFonts w:eastAsia="TimesNewRomanPSMT"/>
          <w:b/>
          <w:i/>
          <w:spacing w:val="-2"/>
          <w:sz w:val="28"/>
          <w:szCs w:val="28"/>
          <w:lang w:val="nl-NL"/>
        </w:rPr>
        <w:t>20%</w:t>
      </w:r>
      <w:r w:rsidRPr="00180F16">
        <w:rPr>
          <w:rFonts w:eastAsia="TimesNewRomanPSMT"/>
          <w:b/>
          <w:i/>
          <w:spacing w:val="-2"/>
          <w:sz w:val="28"/>
          <w:szCs w:val="28"/>
          <w:lang w:val="vi-VN"/>
        </w:rPr>
        <w:t>;</w:t>
      </w:r>
      <w:r w:rsidRPr="00180F16">
        <w:rPr>
          <w:rFonts w:eastAsia="TimesNewRomanPSMT"/>
          <w:spacing w:val="-2"/>
          <w:sz w:val="28"/>
          <w:szCs w:val="28"/>
          <w:lang w:val="nl-NL"/>
        </w:rPr>
        <w:t xml:space="preserve"> Tỷ lệ dân cư đô thị và nông thôn trên địa bàn tình được cung cấp nước sạch đạt khoảng </w:t>
      </w:r>
      <w:r w:rsidRPr="00180F16">
        <w:rPr>
          <w:rFonts w:eastAsia="TimesNewRomanPSMT"/>
          <w:b/>
          <w:spacing w:val="-2"/>
          <w:sz w:val="28"/>
          <w:szCs w:val="28"/>
          <w:lang w:val="nl-NL"/>
        </w:rPr>
        <w:t>87,5</w:t>
      </w:r>
      <w:r w:rsidRPr="00180F16">
        <w:rPr>
          <w:b/>
          <w:spacing w:val="-2"/>
          <w:sz w:val="28"/>
          <w:szCs w:val="28"/>
          <w:lang w:val="nl-NL"/>
        </w:rPr>
        <w:t>%</w:t>
      </w:r>
      <w:r w:rsidRPr="00180F16">
        <w:rPr>
          <w:b/>
          <w:spacing w:val="-2"/>
          <w:sz w:val="28"/>
          <w:szCs w:val="28"/>
          <w:lang w:val="vi-VN"/>
        </w:rPr>
        <w:t xml:space="preserve"> </w:t>
      </w:r>
      <w:r w:rsidRPr="00180F16">
        <w:rPr>
          <w:spacing w:val="-2"/>
          <w:sz w:val="28"/>
          <w:szCs w:val="28"/>
          <w:lang w:val="vi-VN"/>
        </w:rPr>
        <w:t>(</w:t>
      </w:r>
      <w:r w:rsidRPr="00180F16">
        <w:rPr>
          <w:rFonts w:eastAsia="TimesNewRomanPSMT"/>
          <w:spacing w:val="-2"/>
          <w:sz w:val="28"/>
          <w:szCs w:val="28"/>
          <w:lang w:val="nl-NL"/>
        </w:rPr>
        <w:t>Đô thị: đạt tỉ lệ 98%; Nông thôn</w:t>
      </w:r>
      <w:r w:rsidR="00180F16" w:rsidRPr="00180F16">
        <w:rPr>
          <w:rFonts w:eastAsia="TimesNewRomanPSMT"/>
          <w:spacing w:val="-2"/>
          <w:sz w:val="28"/>
          <w:szCs w:val="28"/>
          <w:lang w:val="vi-VN"/>
        </w:rPr>
        <w:t>:</w:t>
      </w:r>
      <w:r w:rsidRPr="00180F16">
        <w:rPr>
          <w:rFonts w:eastAsia="TimesNewRomanPSMT"/>
          <w:spacing w:val="-2"/>
          <w:sz w:val="28"/>
          <w:szCs w:val="28"/>
          <w:lang w:val="nl-NL"/>
        </w:rPr>
        <w:t xml:space="preserve"> đạt t</w:t>
      </w:r>
      <w:r w:rsidR="00180F16" w:rsidRPr="00180F16">
        <w:rPr>
          <w:rFonts w:eastAsia="TimesNewRomanPSMT"/>
          <w:spacing w:val="-2"/>
          <w:sz w:val="28"/>
          <w:szCs w:val="28"/>
          <w:lang w:val="vi-VN"/>
        </w:rPr>
        <w:t>ỉ</w:t>
      </w:r>
      <w:r w:rsidRPr="00180F16">
        <w:rPr>
          <w:rFonts w:eastAsia="TimesNewRomanPSMT"/>
          <w:spacing w:val="-2"/>
          <w:sz w:val="28"/>
          <w:szCs w:val="28"/>
          <w:lang w:val="nl-NL"/>
        </w:rPr>
        <w:t xml:space="preserve"> lệ 77 %</w:t>
      </w:r>
      <w:r w:rsidRPr="00180F16">
        <w:rPr>
          <w:rFonts w:eastAsia="TimesNewRomanPSMT"/>
          <w:spacing w:val="-2"/>
          <w:sz w:val="28"/>
          <w:szCs w:val="28"/>
          <w:lang w:val="vi-VN"/>
        </w:rPr>
        <w:t>)</w:t>
      </w:r>
      <w:r w:rsidRPr="00180F16">
        <w:rPr>
          <w:spacing w:val="-2"/>
          <w:sz w:val="28"/>
          <w:szCs w:val="28"/>
          <w:lang w:val="nl-NL"/>
        </w:rPr>
        <w:t xml:space="preserve">. </w:t>
      </w:r>
    </w:p>
    <w:p w:rsidR="006E64C8" w:rsidRDefault="004B2CE2" w:rsidP="001E650E">
      <w:pPr>
        <w:spacing w:before="120" w:line="240" w:lineRule="auto"/>
        <w:ind w:firstLine="567"/>
        <w:rPr>
          <w:b/>
          <w:i/>
          <w:sz w:val="28"/>
          <w:szCs w:val="28"/>
          <w:lang w:val="vi-VN"/>
        </w:rPr>
      </w:pPr>
      <w:r w:rsidRPr="004B2CE2">
        <w:rPr>
          <w:b/>
          <w:i/>
          <w:sz w:val="28"/>
          <w:szCs w:val="28"/>
          <w:lang w:val="vi-VN"/>
        </w:rPr>
        <w:lastRenderedPageBreak/>
        <w:t>f</w:t>
      </w:r>
      <w:r w:rsidRPr="004B2CE2">
        <w:rPr>
          <w:b/>
          <w:i/>
          <w:sz w:val="28"/>
          <w:szCs w:val="28"/>
          <w:lang w:val="cs-CZ"/>
        </w:rPr>
        <w:t xml:space="preserve">. Xử lý nước thải: </w:t>
      </w:r>
    </w:p>
    <w:p w:rsidR="006E64C8" w:rsidRPr="006E64C8" w:rsidRDefault="00FF4A7E" w:rsidP="00180F16">
      <w:pPr>
        <w:spacing w:before="100" w:line="240" w:lineRule="auto"/>
        <w:ind w:firstLine="567"/>
        <w:rPr>
          <w:sz w:val="28"/>
          <w:szCs w:val="28"/>
          <w:lang w:val="cs-CZ"/>
        </w:rPr>
      </w:pPr>
      <w:r w:rsidRPr="00180F16">
        <w:rPr>
          <w:i/>
          <w:sz w:val="28"/>
          <w:szCs w:val="28"/>
          <w:lang w:val="vi-VN"/>
        </w:rPr>
        <w:t xml:space="preserve">- </w:t>
      </w:r>
      <w:r w:rsidR="006E64C8" w:rsidRPr="00180F16">
        <w:rPr>
          <w:i/>
          <w:sz w:val="28"/>
          <w:szCs w:val="28"/>
          <w:lang w:val="cs-CZ"/>
        </w:rPr>
        <w:t>Về thoát nước đô thị</w:t>
      </w:r>
      <w:r w:rsidR="006E64C8" w:rsidRPr="006E64C8">
        <w:rPr>
          <w:i/>
          <w:sz w:val="28"/>
          <w:szCs w:val="28"/>
          <w:lang w:val="cs-CZ"/>
        </w:rPr>
        <w:t>:</w:t>
      </w:r>
      <w:r w:rsidR="006E64C8" w:rsidRPr="006E64C8">
        <w:rPr>
          <w:sz w:val="28"/>
          <w:szCs w:val="28"/>
          <w:lang w:val="cs-CZ"/>
        </w:rPr>
        <w:t xml:space="preserve"> Hiện nay, trên địa bàn tính có 02 hệ thống xử lý nước thải: Hệ thống xử lý nước thải thành phố Long Xuyên tổng công suất hệ thống là 30.000m³/ngày đêm; Hệ thống xử lý nước thải thành phố Châu Đốc là 5.000m³/ngày đêm</w:t>
      </w:r>
      <w:r w:rsidR="006E64C8" w:rsidRPr="006E64C8">
        <w:rPr>
          <w:sz w:val="28"/>
          <w:szCs w:val="28"/>
          <w:lang w:val="vi-VN"/>
        </w:rPr>
        <w:t xml:space="preserve">; </w:t>
      </w:r>
      <w:r w:rsidR="006E64C8" w:rsidRPr="006E64C8">
        <w:rPr>
          <w:sz w:val="28"/>
          <w:szCs w:val="28"/>
          <w:lang w:val="nl-NL"/>
        </w:rPr>
        <w:t xml:space="preserve">Hỗ trợ chủ đầu tư xây dựng hoàn thành </w:t>
      </w:r>
      <w:r w:rsidR="006E64C8" w:rsidRPr="006E64C8">
        <w:rPr>
          <w:sz w:val="28"/>
          <w:szCs w:val="28"/>
          <w:lang w:val="vi-VN"/>
        </w:rPr>
        <w:t>Dự án hệ thống xử lý nước thải thành phố Long Xuyên với quy mô công suất 30.000m³/ngày đêm</w:t>
      </w:r>
      <w:r w:rsidR="006E64C8" w:rsidRPr="006E64C8">
        <w:rPr>
          <w:sz w:val="28"/>
          <w:szCs w:val="28"/>
          <w:lang w:val="cs-CZ"/>
        </w:rPr>
        <w:t>.</w:t>
      </w:r>
      <w:r>
        <w:rPr>
          <w:sz w:val="28"/>
          <w:szCs w:val="28"/>
          <w:lang w:val="vi-VN"/>
        </w:rPr>
        <w:t xml:space="preserve"> </w:t>
      </w:r>
      <w:r w:rsidR="006E64C8" w:rsidRPr="006E64C8">
        <w:rPr>
          <w:sz w:val="28"/>
          <w:szCs w:val="28"/>
          <w:lang w:val="cs-CZ"/>
        </w:rPr>
        <w:t>Hiện nay, Sở Xây dựng và các Sở ngành có liên quan tham mưu UBND tỉnh kêu gọi đầu tư Hệ thống xử lý nước thải Tân Châu; Hệ thống xử lý nước thải cho các đô thị loại IV như: TT Tịnh Biên; TT Phú Mỹ, TT Núi Sập; TT Chợ Mới;...</w:t>
      </w:r>
    </w:p>
    <w:p w:rsidR="006E64C8" w:rsidRPr="006E64C8" w:rsidRDefault="00FF4A7E" w:rsidP="00180F16">
      <w:pPr>
        <w:pStyle w:val="BodyText"/>
        <w:spacing w:before="100" w:after="0"/>
        <w:ind w:firstLine="567"/>
        <w:jc w:val="both"/>
        <w:rPr>
          <w:spacing w:val="-2"/>
          <w:lang w:val="nl-NL"/>
        </w:rPr>
      </w:pPr>
      <w:r>
        <w:rPr>
          <w:spacing w:val="-2"/>
          <w:lang w:val="vi-VN"/>
        </w:rPr>
        <w:t xml:space="preserve">- </w:t>
      </w:r>
      <w:r w:rsidR="006E64C8" w:rsidRPr="006E64C8">
        <w:rPr>
          <w:spacing w:val="-2"/>
          <w:lang w:val="nl-NL"/>
        </w:rPr>
        <w:t xml:space="preserve">Triển khai thực hiện các dự án nâng cấp phát triển đô thị do các Tổ chức nước ngoài tài trợ như: </w:t>
      </w:r>
      <w:r w:rsidR="006E64C8" w:rsidRPr="006E64C8">
        <w:rPr>
          <w:bCs/>
          <w:spacing w:val="-2"/>
          <w:lang w:val="vi-VN"/>
        </w:rPr>
        <w:t xml:space="preserve">Chương trình thoát nước và chống ngập úng thành phố Long Xuyên do </w:t>
      </w:r>
      <w:r w:rsidR="006E64C8" w:rsidRPr="006E64C8">
        <w:rPr>
          <w:spacing w:val="-2"/>
          <w:lang w:val="vi-VN"/>
        </w:rPr>
        <w:t>Tổ chức Hợp tác phát triển Đức</w:t>
      </w:r>
      <w:r w:rsidR="006E64C8" w:rsidRPr="006E64C8">
        <w:rPr>
          <w:bCs/>
          <w:spacing w:val="-2"/>
          <w:lang w:val="vi-VN"/>
        </w:rPr>
        <w:t xml:space="preserve"> (GIZ) hỗ trợ; </w:t>
      </w:r>
      <w:r w:rsidR="006E64C8" w:rsidRPr="006E64C8">
        <w:rPr>
          <w:spacing w:val="-2"/>
          <w:lang w:val="vi-VN"/>
        </w:rPr>
        <w:t>Dự án hỗ trợ kỹ thuật “Phát triển đô thị thích ứng và bền vững” do ngân hàng phát triển châu Á (ADB) tài trợ</w:t>
      </w:r>
      <w:r w:rsidR="006E64C8" w:rsidRPr="006E64C8">
        <w:rPr>
          <w:spacing w:val="-2"/>
          <w:lang w:val="nl-NL"/>
        </w:rPr>
        <w:t>.</w:t>
      </w:r>
    </w:p>
    <w:p w:rsidR="00D0045C" w:rsidRDefault="00D0045C" w:rsidP="00180F16">
      <w:pPr>
        <w:spacing w:before="100" w:line="240" w:lineRule="auto"/>
        <w:ind w:firstLine="567"/>
        <w:rPr>
          <w:b/>
          <w:bCs/>
          <w:iCs/>
          <w:sz w:val="28"/>
          <w:szCs w:val="28"/>
          <w:lang w:val="vi-VN"/>
        </w:rPr>
      </w:pPr>
      <w:r>
        <w:rPr>
          <w:b/>
          <w:bCs/>
          <w:iCs/>
          <w:sz w:val="28"/>
          <w:szCs w:val="28"/>
          <w:lang w:val="vi-VN"/>
        </w:rPr>
        <w:t>III. Về hoạt động đầu tư xây dựng:</w:t>
      </w:r>
    </w:p>
    <w:p w:rsidR="003F0881" w:rsidRPr="00D0045C" w:rsidRDefault="00D0045C" w:rsidP="00180F16">
      <w:pPr>
        <w:spacing w:before="100" w:line="240" w:lineRule="auto"/>
        <w:ind w:firstLine="567"/>
        <w:rPr>
          <w:b/>
          <w:sz w:val="28"/>
          <w:szCs w:val="28"/>
          <w:lang w:val="vi-VN"/>
        </w:rPr>
      </w:pPr>
      <w:r w:rsidRPr="00D0045C">
        <w:rPr>
          <w:b/>
          <w:sz w:val="28"/>
          <w:szCs w:val="28"/>
          <w:lang w:val="vi-VN"/>
        </w:rPr>
        <w:t>1</w:t>
      </w:r>
      <w:r w:rsidR="003F0881" w:rsidRPr="00D0045C">
        <w:rPr>
          <w:b/>
          <w:sz w:val="28"/>
          <w:szCs w:val="28"/>
          <w:lang w:val="vi-VN"/>
        </w:rPr>
        <w:t xml:space="preserve">. </w:t>
      </w:r>
      <w:r w:rsidR="00636016">
        <w:rPr>
          <w:b/>
          <w:sz w:val="28"/>
          <w:szCs w:val="28"/>
          <w:lang w:val="vi-VN"/>
        </w:rPr>
        <w:t>Công tác</w:t>
      </w:r>
      <w:r w:rsidR="003F0881" w:rsidRPr="00D0045C">
        <w:rPr>
          <w:b/>
          <w:sz w:val="28"/>
          <w:szCs w:val="28"/>
          <w:lang w:val="vi-VN"/>
        </w:rPr>
        <w:t xml:space="preserve"> Quản lý xây dựng:</w:t>
      </w:r>
    </w:p>
    <w:p w:rsidR="003F0881" w:rsidRPr="003F0881" w:rsidRDefault="003F0881" w:rsidP="00180F16">
      <w:pPr>
        <w:spacing w:before="100" w:line="240" w:lineRule="auto"/>
        <w:ind w:firstLine="567"/>
        <w:rPr>
          <w:spacing w:val="-2"/>
          <w:sz w:val="28"/>
          <w:szCs w:val="28"/>
          <w:lang w:val="nl-NL"/>
        </w:rPr>
      </w:pPr>
      <w:r w:rsidRPr="003F0881">
        <w:rPr>
          <w:i/>
          <w:spacing w:val="-2"/>
          <w:sz w:val="28"/>
          <w:szCs w:val="28"/>
          <w:lang w:val="vi-VN"/>
        </w:rPr>
        <w:t>-</w:t>
      </w:r>
      <w:r w:rsidRPr="003F0881">
        <w:rPr>
          <w:i/>
          <w:spacing w:val="-2"/>
          <w:sz w:val="28"/>
          <w:szCs w:val="28"/>
          <w:lang w:val="pt-BR"/>
        </w:rPr>
        <w:t xml:space="preserve"> Công tác hướng dẫn, kiểm tra việc thực hiện các quy định của pháp luật trong hoạt động đầu tư xây dựng:</w:t>
      </w:r>
      <w:r w:rsidRPr="003F0881">
        <w:rPr>
          <w:i/>
          <w:spacing w:val="-2"/>
          <w:sz w:val="28"/>
          <w:szCs w:val="28"/>
          <w:lang w:val="vi-VN"/>
        </w:rPr>
        <w:t xml:space="preserve"> </w:t>
      </w:r>
      <w:r w:rsidRPr="003F0881">
        <w:rPr>
          <w:spacing w:val="-2"/>
          <w:sz w:val="28"/>
          <w:szCs w:val="28"/>
          <w:lang w:val="nl-NL"/>
        </w:rPr>
        <w:t>ban hành Văn bản số 412/SXD-KT&amp;QLXD ngày 13/02/2020 hướng dẫn thực hiện các Thông tư hướng dẫn Nghị định 68 về quản lý chi phí đầu tư xây dựng; Thông báo số 389/TB-SXD ngày 12/02/2020 về việc trình tự, thủ tục thẩm định dự toán chi phí các công việc thực hiện ở giai đoạn chuẩn bị dự án và dự toán thiết bị công trình</w:t>
      </w:r>
      <w:r w:rsidRPr="003F0881">
        <w:rPr>
          <w:spacing w:val="-2"/>
          <w:sz w:val="28"/>
          <w:szCs w:val="28"/>
          <w:lang w:val="vi-VN"/>
        </w:rPr>
        <w:t>;</w:t>
      </w:r>
      <w:r w:rsidRPr="003F0881">
        <w:rPr>
          <w:spacing w:val="-2"/>
          <w:sz w:val="28"/>
          <w:szCs w:val="28"/>
          <w:lang w:val="nl-NL"/>
        </w:rPr>
        <w:t xml:space="preserve"> tham mưu UBND tỉnh ban hành Quyết định số 26/2020/QĐ-UBND ngày 03/06/2020 về việc phân định trách nhiệm quyết định đầu tư, phân cấp thẩm định thiết kế và dự toán xây dựng công trình đối với các dự án đầu tư xây dựng sử dụng vốn đầu tư công trên địa bàn tỉnh.</w:t>
      </w:r>
    </w:p>
    <w:p w:rsidR="003F0881" w:rsidRPr="003F0881" w:rsidRDefault="003F0881" w:rsidP="00180F16">
      <w:pPr>
        <w:spacing w:before="100" w:line="240" w:lineRule="auto"/>
        <w:ind w:firstLine="567"/>
        <w:rPr>
          <w:sz w:val="28"/>
          <w:szCs w:val="28"/>
          <w:lang w:val="vi-VN"/>
        </w:rPr>
      </w:pPr>
      <w:r w:rsidRPr="003F0881">
        <w:rPr>
          <w:i/>
          <w:sz w:val="28"/>
          <w:szCs w:val="28"/>
          <w:lang w:val="vi-VN"/>
        </w:rPr>
        <w:t>-</w:t>
      </w:r>
      <w:r w:rsidRPr="003F0881">
        <w:rPr>
          <w:i/>
          <w:sz w:val="28"/>
          <w:szCs w:val="28"/>
          <w:lang w:val="nl-NL"/>
        </w:rPr>
        <w:t xml:space="preserve"> Công tác thẩm định dự án </w:t>
      </w:r>
      <w:r w:rsidR="00704141">
        <w:rPr>
          <w:i/>
          <w:sz w:val="28"/>
          <w:szCs w:val="28"/>
          <w:lang w:val="vi-VN"/>
        </w:rPr>
        <w:t>(báo cáo kinh tế kỹ thuật)</w:t>
      </w:r>
      <w:r w:rsidR="00704141" w:rsidRPr="003F0881">
        <w:rPr>
          <w:i/>
          <w:sz w:val="28"/>
          <w:szCs w:val="28"/>
          <w:lang w:val="nl-NL"/>
        </w:rPr>
        <w:t>:</w:t>
      </w:r>
      <w:r w:rsidR="00704141" w:rsidRPr="003F0881">
        <w:rPr>
          <w:sz w:val="28"/>
          <w:szCs w:val="28"/>
          <w:lang w:val="nl-NL"/>
        </w:rPr>
        <w:t xml:space="preserve"> </w:t>
      </w:r>
      <w:r w:rsidRPr="003F0881">
        <w:rPr>
          <w:sz w:val="28"/>
          <w:szCs w:val="28"/>
          <w:lang w:val="nl-NL"/>
        </w:rPr>
        <w:t>Đã thực hiện thẩm định</w:t>
      </w:r>
      <w:r w:rsidRPr="003F0881">
        <w:rPr>
          <w:sz w:val="28"/>
          <w:szCs w:val="28"/>
          <w:lang w:val="vi-VN"/>
        </w:rPr>
        <w:t xml:space="preserve"> và </w:t>
      </w:r>
      <w:r w:rsidRPr="003F0881">
        <w:rPr>
          <w:sz w:val="28"/>
          <w:szCs w:val="28"/>
          <w:lang w:val="pt-BR"/>
        </w:rPr>
        <w:t>trả kết quả</w:t>
      </w:r>
      <w:r w:rsidRPr="003F0881">
        <w:rPr>
          <w:sz w:val="28"/>
          <w:szCs w:val="28"/>
          <w:lang w:val="vi-VN"/>
        </w:rPr>
        <w:t>:</w:t>
      </w:r>
      <w:r w:rsidRPr="003F0881">
        <w:rPr>
          <w:color w:val="7030A0"/>
          <w:sz w:val="28"/>
          <w:szCs w:val="28"/>
          <w:lang w:val="vi-VN"/>
        </w:rPr>
        <w:t xml:space="preserve"> </w:t>
      </w:r>
      <w:r w:rsidRPr="003F0881">
        <w:rPr>
          <w:color w:val="FF0000"/>
          <w:sz w:val="28"/>
          <w:szCs w:val="28"/>
          <w:lang w:val="vi-VN"/>
        </w:rPr>
        <w:t>298 hồ sơ</w:t>
      </w:r>
      <w:r w:rsidRPr="003F0881">
        <w:rPr>
          <w:sz w:val="28"/>
          <w:szCs w:val="28"/>
          <w:lang w:val="vi-VN"/>
        </w:rPr>
        <w:t>.</w:t>
      </w:r>
    </w:p>
    <w:p w:rsidR="00D0045C" w:rsidRPr="00D0045C" w:rsidRDefault="00D0045C" w:rsidP="00180F16">
      <w:pPr>
        <w:spacing w:before="100" w:line="240" w:lineRule="auto"/>
        <w:ind w:firstLine="567"/>
        <w:rPr>
          <w:b/>
          <w:sz w:val="28"/>
          <w:szCs w:val="28"/>
          <w:shd w:val="clear" w:color="auto" w:fill="FFFFFF"/>
          <w:lang w:val="vi-VN"/>
        </w:rPr>
      </w:pPr>
      <w:r w:rsidRPr="00D0045C">
        <w:rPr>
          <w:b/>
          <w:sz w:val="28"/>
          <w:szCs w:val="28"/>
          <w:lang w:val="vi-VN"/>
        </w:rPr>
        <w:t xml:space="preserve">2. </w:t>
      </w:r>
      <w:r w:rsidR="00636016">
        <w:rPr>
          <w:b/>
          <w:sz w:val="28"/>
          <w:szCs w:val="28"/>
          <w:lang w:val="vi-VN"/>
        </w:rPr>
        <w:t>Công tác</w:t>
      </w:r>
      <w:r w:rsidRPr="00D0045C">
        <w:rPr>
          <w:b/>
          <w:sz w:val="28"/>
          <w:szCs w:val="28"/>
          <w:lang w:val="vi-VN"/>
        </w:rPr>
        <w:t xml:space="preserve"> </w:t>
      </w:r>
      <w:r w:rsidRPr="00D0045C">
        <w:rPr>
          <w:b/>
          <w:sz w:val="28"/>
          <w:szCs w:val="28"/>
          <w:shd w:val="clear" w:color="auto" w:fill="FFFFFF"/>
          <w:lang w:val="vi-VN"/>
        </w:rPr>
        <w:t>Quản lý kinh tế xây dựng:</w:t>
      </w:r>
    </w:p>
    <w:p w:rsidR="00D0045C" w:rsidRPr="003F0881" w:rsidRDefault="00D0045C" w:rsidP="00180F16">
      <w:pPr>
        <w:spacing w:before="100" w:line="240" w:lineRule="auto"/>
        <w:ind w:firstLine="567"/>
        <w:rPr>
          <w:sz w:val="28"/>
          <w:szCs w:val="28"/>
          <w:shd w:val="clear" w:color="auto" w:fill="FFFFFF"/>
          <w:lang w:val="vi-VN"/>
        </w:rPr>
      </w:pPr>
      <w:r w:rsidRPr="003F0881">
        <w:rPr>
          <w:sz w:val="28"/>
          <w:szCs w:val="28"/>
          <w:shd w:val="clear" w:color="auto" w:fill="FFFFFF"/>
        </w:rPr>
        <w:t>- Đã hoàn thành công tác lập, xác định đơn giá nhân công, giá máy thi công và thiết bị thi công năm 2020 trên địa bàn tỉnh An Giang; thực hiện l</w:t>
      </w:r>
      <w:r w:rsidRPr="003F0881">
        <w:rPr>
          <w:sz w:val="28"/>
          <w:szCs w:val="28"/>
          <w:shd w:val="clear" w:color="auto" w:fill="FFFFFF"/>
          <w:lang w:val="vi-VN"/>
        </w:rPr>
        <w:t xml:space="preserve">ập chỉ số giá xây dựng theo </w:t>
      </w:r>
      <w:r w:rsidRPr="003F0881">
        <w:rPr>
          <w:sz w:val="28"/>
          <w:szCs w:val="28"/>
          <w:shd w:val="clear" w:color="auto" w:fill="FFFFFF"/>
        </w:rPr>
        <w:t xml:space="preserve">đúng thời gian </w:t>
      </w:r>
      <w:r w:rsidRPr="003F0881">
        <w:rPr>
          <w:sz w:val="28"/>
          <w:szCs w:val="28"/>
          <w:shd w:val="clear" w:color="auto" w:fill="FFFFFF"/>
          <w:lang w:val="vi-VN"/>
        </w:rPr>
        <w:t>quy định</w:t>
      </w:r>
      <w:r w:rsidRPr="003F0881">
        <w:rPr>
          <w:sz w:val="28"/>
          <w:szCs w:val="28"/>
          <w:shd w:val="clear" w:color="auto" w:fill="FFFFFF"/>
        </w:rPr>
        <w:t xml:space="preserve"> và </w:t>
      </w:r>
      <w:r w:rsidRPr="003F0881">
        <w:rPr>
          <w:sz w:val="28"/>
          <w:szCs w:val="28"/>
          <w:shd w:val="clear" w:color="auto" w:fill="FFFFFF"/>
          <w:lang w:val="vi-VN"/>
        </w:rPr>
        <w:t xml:space="preserve">thông báo giá vật liệu xây dựng theo </w:t>
      </w:r>
      <w:r w:rsidRPr="003F0881">
        <w:rPr>
          <w:sz w:val="28"/>
          <w:szCs w:val="28"/>
          <w:shd w:val="clear" w:color="auto" w:fill="FFFFFF"/>
        </w:rPr>
        <w:t xml:space="preserve">đúng </w:t>
      </w:r>
      <w:r w:rsidRPr="003F0881">
        <w:rPr>
          <w:sz w:val="28"/>
          <w:szCs w:val="28"/>
          <w:shd w:val="clear" w:color="auto" w:fill="FFFFFF"/>
          <w:lang w:val="vi-VN"/>
        </w:rPr>
        <w:t>định kỳ hàng tháng.</w:t>
      </w:r>
    </w:p>
    <w:p w:rsidR="00D0045C" w:rsidRPr="003F0881" w:rsidRDefault="00D0045C" w:rsidP="00180F16">
      <w:pPr>
        <w:spacing w:before="100" w:line="240" w:lineRule="auto"/>
        <w:ind w:firstLine="567"/>
        <w:rPr>
          <w:sz w:val="28"/>
          <w:szCs w:val="28"/>
          <w:shd w:val="clear" w:color="auto" w:fill="FFFFFF"/>
        </w:rPr>
      </w:pPr>
      <w:r w:rsidRPr="003F0881">
        <w:rPr>
          <w:sz w:val="28"/>
          <w:szCs w:val="28"/>
          <w:shd w:val="clear" w:color="auto" w:fill="FFFFFF"/>
          <w:lang w:val="vi-VN"/>
        </w:rPr>
        <w:t>- Thực hiện công tác quản lý và cấp chứng chỉ hành nghề hoạt động xây dựng của tổ chức và cá nhân</w:t>
      </w:r>
      <w:r w:rsidRPr="003F0881">
        <w:rPr>
          <w:sz w:val="28"/>
          <w:szCs w:val="28"/>
          <w:shd w:val="clear" w:color="auto" w:fill="FFFFFF"/>
        </w:rPr>
        <w:t xml:space="preserve">: đã cấp </w:t>
      </w:r>
      <w:r w:rsidRPr="003F0881">
        <w:rPr>
          <w:color w:val="FF0000"/>
          <w:sz w:val="28"/>
          <w:szCs w:val="28"/>
          <w:shd w:val="clear" w:color="auto" w:fill="FFFFFF"/>
          <w:lang w:val="vi-VN"/>
        </w:rPr>
        <w:t xml:space="preserve">957 </w:t>
      </w:r>
      <w:r w:rsidRPr="003F0881">
        <w:rPr>
          <w:sz w:val="28"/>
          <w:szCs w:val="28"/>
          <w:shd w:val="clear" w:color="auto" w:fill="FFFFFF"/>
        </w:rPr>
        <w:t>chứng chỉ</w:t>
      </w:r>
      <w:r w:rsidR="00180F16">
        <w:rPr>
          <w:sz w:val="28"/>
          <w:szCs w:val="28"/>
          <w:shd w:val="clear" w:color="auto" w:fill="FFFFFF"/>
          <w:lang w:val="vi-VN"/>
        </w:rPr>
        <w:t xml:space="preserve"> </w:t>
      </w:r>
      <w:r w:rsidRPr="00862EDE">
        <w:rPr>
          <w:rStyle w:val="FootnoteReference"/>
          <w:color w:val="FF0000"/>
          <w:sz w:val="28"/>
          <w:szCs w:val="28"/>
          <w:shd w:val="clear" w:color="auto" w:fill="FFFFFF"/>
        </w:rPr>
        <w:footnoteReference w:id="1"/>
      </w:r>
      <w:r w:rsidRPr="003F0881">
        <w:rPr>
          <w:sz w:val="28"/>
          <w:szCs w:val="28"/>
          <w:shd w:val="clear" w:color="auto" w:fill="FFFFFF"/>
          <w:lang w:val="vi-VN"/>
        </w:rPr>
        <w:t>.</w:t>
      </w:r>
      <w:r w:rsidRPr="003F0881">
        <w:rPr>
          <w:sz w:val="28"/>
          <w:szCs w:val="28"/>
          <w:shd w:val="clear" w:color="auto" w:fill="FFFFFF"/>
        </w:rPr>
        <w:t xml:space="preserve"> </w:t>
      </w:r>
    </w:p>
    <w:p w:rsidR="00D0045C" w:rsidRDefault="00D0045C" w:rsidP="00180F16">
      <w:pPr>
        <w:spacing w:before="100" w:line="240" w:lineRule="auto"/>
        <w:ind w:firstLine="567"/>
        <w:rPr>
          <w:spacing w:val="2"/>
          <w:sz w:val="28"/>
          <w:szCs w:val="28"/>
          <w:shd w:val="clear" w:color="auto" w:fill="FFFFFF"/>
          <w:lang w:val="vi-VN"/>
        </w:rPr>
      </w:pPr>
      <w:r w:rsidRPr="00AC33E2">
        <w:rPr>
          <w:spacing w:val="2"/>
          <w:sz w:val="28"/>
          <w:szCs w:val="28"/>
          <w:shd w:val="clear" w:color="auto" w:fill="FFFFFF"/>
        </w:rPr>
        <w:t>- T</w:t>
      </w:r>
      <w:r w:rsidRPr="00AC33E2">
        <w:rPr>
          <w:spacing w:val="2"/>
          <w:sz w:val="28"/>
          <w:szCs w:val="28"/>
          <w:shd w:val="clear" w:color="auto" w:fill="FFFFFF"/>
          <w:lang w:val="vi-VN"/>
        </w:rPr>
        <w:t>hẩm định dự toán thiết bị các công trình xây dựng</w:t>
      </w:r>
      <w:r w:rsidRPr="00AC33E2">
        <w:rPr>
          <w:spacing w:val="2"/>
          <w:sz w:val="28"/>
          <w:szCs w:val="28"/>
          <w:shd w:val="clear" w:color="auto" w:fill="FFFFFF"/>
        </w:rPr>
        <w:t>: 30 hồ sơ; t</w:t>
      </w:r>
      <w:r w:rsidRPr="00AC33E2">
        <w:rPr>
          <w:spacing w:val="2"/>
          <w:sz w:val="28"/>
          <w:szCs w:val="28"/>
          <w:shd w:val="clear" w:color="auto" w:fill="FFFFFF"/>
          <w:lang w:val="vi-VN"/>
        </w:rPr>
        <w:t>hực hiện thủ tục tiếp nhận hợp quy các sản phẩm, hàng hóa, VLXD theo QCVN 16:2017</w:t>
      </w:r>
      <w:r w:rsidRPr="00AC33E2">
        <w:rPr>
          <w:spacing w:val="2"/>
          <w:sz w:val="28"/>
          <w:szCs w:val="28"/>
          <w:shd w:val="clear" w:color="auto" w:fill="FFFFFF"/>
        </w:rPr>
        <w:t>: 03 hồ sơ</w:t>
      </w:r>
      <w:r w:rsidRPr="00AC33E2">
        <w:rPr>
          <w:spacing w:val="2"/>
          <w:sz w:val="28"/>
          <w:szCs w:val="28"/>
          <w:shd w:val="clear" w:color="auto" w:fill="FFFFFF"/>
          <w:lang w:val="vi-VN"/>
        </w:rPr>
        <w:t>.</w:t>
      </w:r>
    </w:p>
    <w:p w:rsidR="00A174CE" w:rsidRPr="00AC33E2" w:rsidRDefault="00A174CE" w:rsidP="00180F16">
      <w:pPr>
        <w:spacing w:before="100" w:line="240" w:lineRule="auto"/>
        <w:ind w:firstLine="567"/>
        <w:rPr>
          <w:b/>
          <w:spacing w:val="2"/>
          <w:sz w:val="28"/>
          <w:szCs w:val="28"/>
          <w:shd w:val="clear" w:color="auto" w:fill="FFFFFF"/>
          <w:lang w:val="vi-VN"/>
        </w:rPr>
      </w:pPr>
      <w:r>
        <w:rPr>
          <w:spacing w:val="2"/>
          <w:sz w:val="28"/>
          <w:szCs w:val="28"/>
          <w:shd w:val="clear" w:color="auto" w:fill="FFFFFF"/>
          <w:lang w:val="vi-VN"/>
        </w:rPr>
        <w:t xml:space="preserve">- Phối hợp với Trung tâm Tư vấn và Kiểm định xây dựng Tổ chức thi sát </w:t>
      </w:r>
      <w:r w:rsidR="002E3327">
        <w:rPr>
          <w:spacing w:val="2"/>
          <w:sz w:val="28"/>
          <w:szCs w:val="28"/>
          <w:shd w:val="clear" w:color="auto" w:fill="FFFFFF"/>
          <w:lang w:val="vi-VN"/>
        </w:rPr>
        <w:t>h</w:t>
      </w:r>
      <w:r>
        <w:rPr>
          <w:spacing w:val="2"/>
          <w:sz w:val="28"/>
          <w:szCs w:val="28"/>
          <w:shd w:val="clear" w:color="auto" w:fill="FFFFFF"/>
          <w:lang w:val="vi-VN"/>
        </w:rPr>
        <w:t>ạch phục vụ cấp chứng chỉ hành nghề cho 513 thí sinh với 1.012 nội dung thi.</w:t>
      </w:r>
    </w:p>
    <w:p w:rsidR="003F0881" w:rsidRPr="003F0881" w:rsidRDefault="00636016" w:rsidP="00180F16">
      <w:pPr>
        <w:spacing w:before="100" w:line="240" w:lineRule="auto"/>
        <w:ind w:firstLine="567"/>
        <w:rPr>
          <w:sz w:val="28"/>
          <w:szCs w:val="28"/>
          <w:shd w:val="clear" w:color="auto" w:fill="FFFFFF"/>
          <w:lang w:val="vi-VN"/>
        </w:rPr>
      </w:pPr>
      <w:r>
        <w:rPr>
          <w:b/>
          <w:bCs/>
          <w:iCs/>
          <w:sz w:val="28"/>
          <w:szCs w:val="28"/>
          <w:lang w:val="vi-VN"/>
        </w:rPr>
        <w:t>3</w:t>
      </w:r>
      <w:r w:rsidR="003F0881" w:rsidRPr="003F0881">
        <w:rPr>
          <w:b/>
          <w:bCs/>
          <w:iCs/>
          <w:sz w:val="28"/>
          <w:szCs w:val="28"/>
          <w:lang w:val="nl-NL"/>
        </w:rPr>
        <w:t xml:space="preserve">. </w:t>
      </w:r>
      <w:r>
        <w:rPr>
          <w:b/>
          <w:bCs/>
          <w:iCs/>
          <w:sz w:val="28"/>
          <w:szCs w:val="28"/>
          <w:lang w:val="vi-VN"/>
        </w:rPr>
        <w:t xml:space="preserve">Công tác </w:t>
      </w:r>
      <w:r w:rsidR="003F0881" w:rsidRPr="003F0881">
        <w:rPr>
          <w:b/>
          <w:bCs/>
          <w:iCs/>
          <w:sz w:val="28"/>
          <w:szCs w:val="28"/>
          <w:lang w:val="nl-NL"/>
        </w:rPr>
        <w:t>Giám định xây dựng:</w:t>
      </w:r>
      <w:r w:rsidR="003F0881" w:rsidRPr="003F0881">
        <w:rPr>
          <w:b/>
          <w:bCs/>
          <w:iCs/>
          <w:sz w:val="28"/>
          <w:szCs w:val="28"/>
          <w:lang w:val="vi-VN"/>
        </w:rPr>
        <w:t xml:space="preserve"> </w:t>
      </w:r>
      <w:r w:rsidR="003F0881" w:rsidRPr="003F0881">
        <w:rPr>
          <w:bCs/>
          <w:iCs/>
          <w:sz w:val="28"/>
          <w:szCs w:val="28"/>
          <w:lang w:val="nl-NL"/>
        </w:rPr>
        <w:t>T</w:t>
      </w:r>
      <w:r w:rsidR="003F0881" w:rsidRPr="003F0881">
        <w:rPr>
          <w:sz w:val="28"/>
          <w:szCs w:val="28"/>
          <w:shd w:val="clear" w:color="auto" w:fill="FFFFFF"/>
        </w:rPr>
        <w:t>hẩm định thiết kế, dự toán công trình:</w:t>
      </w:r>
      <w:r w:rsidR="003F0881" w:rsidRPr="003F0881">
        <w:rPr>
          <w:sz w:val="28"/>
          <w:szCs w:val="28"/>
          <w:shd w:val="clear" w:color="auto" w:fill="FFFFFF"/>
          <w:lang w:val="vi-VN"/>
        </w:rPr>
        <w:t xml:space="preserve"> đã</w:t>
      </w:r>
      <w:r w:rsidR="003F0881" w:rsidRPr="003F0881">
        <w:rPr>
          <w:sz w:val="28"/>
          <w:szCs w:val="28"/>
          <w:shd w:val="clear" w:color="auto" w:fill="FFFFFF"/>
          <w:lang w:val="pt-BR"/>
        </w:rPr>
        <w:t xml:space="preserve"> </w:t>
      </w:r>
      <w:r w:rsidR="003F0881" w:rsidRPr="003F0881">
        <w:rPr>
          <w:sz w:val="28"/>
          <w:szCs w:val="28"/>
          <w:shd w:val="clear" w:color="auto" w:fill="FFFFFF"/>
          <w:lang w:val="vi-VN"/>
        </w:rPr>
        <w:t>thực hiện thẩm định</w:t>
      </w:r>
      <w:r w:rsidR="003F0881" w:rsidRPr="003F0881">
        <w:rPr>
          <w:sz w:val="28"/>
          <w:szCs w:val="28"/>
          <w:shd w:val="clear" w:color="auto" w:fill="FFFFFF"/>
          <w:lang w:val="pt-BR"/>
        </w:rPr>
        <w:t xml:space="preserve"> </w:t>
      </w:r>
      <w:r w:rsidR="003F0881" w:rsidRPr="003F0881">
        <w:rPr>
          <w:color w:val="FF0000"/>
          <w:sz w:val="28"/>
          <w:szCs w:val="28"/>
        </w:rPr>
        <w:t>1</w:t>
      </w:r>
      <w:r w:rsidR="00D07784">
        <w:rPr>
          <w:color w:val="FF0000"/>
          <w:sz w:val="28"/>
          <w:szCs w:val="28"/>
          <w:lang w:val="vi-VN"/>
        </w:rPr>
        <w:t>7</w:t>
      </w:r>
      <w:r w:rsidR="003F0881" w:rsidRPr="003F0881">
        <w:rPr>
          <w:color w:val="FF0000"/>
          <w:sz w:val="28"/>
          <w:szCs w:val="28"/>
        </w:rPr>
        <w:t>5</w:t>
      </w:r>
      <w:r w:rsidR="003F0881" w:rsidRPr="003F0881">
        <w:rPr>
          <w:sz w:val="28"/>
          <w:szCs w:val="28"/>
          <w:shd w:val="clear" w:color="auto" w:fill="FFFFFF"/>
          <w:lang w:val="pt-BR"/>
        </w:rPr>
        <w:t xml:space="preserve"> hồ sơ (không có hồ sơ trễ hạn) qua công tác thẩm định đã cắt giảm chi phí dự toán đầu tư xây dựng từ ngân sách nhà nước được tổng số </w:t>
      </w:r>
      <w:r w:rsidR="00CD4AC0">
        <w:rPr>
          <w:color w:val="FF0000"/>
          <w:sz w:val="28"/>
          <w:szCs w:val="28"/>
          <w:shd w:val="clear" w:color="auto" w:fill="FFFFFF"/>
          <w:lang w:val="vi-VN"/>
        </w:rPr>
        <w:lastRenderedPageBreak/>
        <w:t>205.451</w:t>
      </w:r>
      <w:r w:rsidR="003F0881" w:rsidRPr="003F0881">
        <w:rPr>
          <w:sz w:val="28"/>
          <w:szCs w:val="28"/>
          <w:shd w:val="clear" w:color="auto" w:fill="FFFFFF"/>
          <w:lang w:val="pt-BR"/>
        </w:rPr>
        <w:t xml:space="preserve"> triệu đồng</w:t>
      </w:r>
      <w:r w:rsidR="003F0881" w:rsidRPr="003F0881">
        <w:rPr>
          <w:sz w:val="28"/>
          <w:szCs w:val="28"/>
          <w:shd w:val="clear" w:color="auto" w:fill="FFFFFF"/>
          <w:lang w:val="vi-VN"/>
        </w:rPr>
        <w:t>,</w:t>
      </w:r>
      <w:r w:rsidR="003F0881" w:rsidRPr="003F0881">
        <w:rPr>
          <w:sz w:val="28"/>
          <w:szCs w:val="28"/>
          <w:shd w:val="clear" w:color="auto" w:fill="FFFFFF"/>
          <w:lang w:val="pt-BR"/>
        </w:rPr>
        <w:t xml:space="preserve"> chiếm tỷ lệ </w:t>
      </w:r>
      <w:r w:rsidR="00CD4AC0">
        <w:rPr>
          <w:color w:val="FF0000"/>
          <w:sz w:val="28"/>
          <w:szCs w:val="28"/>
          <w:shd w:val="clear" w:color="auto" w:fill="FFFFFF"/>
          <w:lang w:val="vi-VN"/>
        </w:rPr>
        <w:t>9,85</w:t>
      </w:r>
      <w:r w:rsidR="003F0881" w:rsidRPr="003F0881">
        <w:rPr>
          <w:sz w:val="28"/>
          <w:szCs w:val="28"/>
          <w:shd w:val="clear" w:color="auto" w:fill="FFFFFF"/>
          <w:lang w:val="pt-BR"/>
        </w:rPr>
        <w:t xml:space="preserve">% giá trị dự toán trình thẩm định; Tổ chức kiểm tra công tác nghiệm thu tổng số </w:t>
      </w:r>
      <w:r w:rsidR="003F0881" w:rsidRPr="003F0881">
        <w:rPr>
          <w:color w:val="FF0000"/>
          <w:sz w:val="28"/>
          <w:szCs w:val="28"/>
          <w:shd w:val="clear" w:color="auto" w:fill="FFFFFF"/>
          <w:lang w:val="pt-BR"/>
        </w:rPr>
        <w:t>185</w:t>
      </w:r>
      <w:r w:rsidR="003F0881" w:rsidRPr="003F0881">
        <w:rPr>
          <w:sz w:val="28"/>
          <w:szCs w:val="28"/>
          <w:shd w:val="clear" w:color="auto" w:fill="FFFFFF"/>
          <w:lang w:val="pt-BR"/>
        </w:rPr>
        <w:t xml:space="preserve"> lượt kiểm tra, có </w:t>
      </w:r>
      <w:r w:rsidR="003F0881" w:rsidRPr="003F0881">
        <w:rPr>
          <w:color w:val="FF0000"/>
          <w:sz w:val="28"/>
          <w:szCs w:val="28"/>
          <w:shd w:val="clear" w:color="auto" w:fill="FFFFFF"/>
          <w:lang w:val="pt-BR"/>
        </w:rPr>
        <w:t xml:space="preserve">143 </w:t>
      </w:r>
      <w:r w:rsidR="003F0881" w:rsidRPr="003F0881">
        <w:rPr>
          <w:sz w:val="28"/>
          <w:szCs w:val="28"/>
          <w:shd w:val="clear" w:color="auto" w:fill="FFFFFF"/>
          <w:lang w:val="pt-BR"/>
        </w:rPr>
        <w:t xml:space="preserve">công trình hoàn thành đưa vào sử dụng; </w:t>
      </w:r>
      <w:r w:rsidR="003F0881" w:rsidRPr="003F0881">
        <w:rPr>
          <w:sz w:val="28"/>
          <w:szCs w:val="28"/>
          <w:shd w:val="clear" w:color="auto" w:fill="FFFFFF"/>
        </w:rPr>
        <w:t xml:space="preserve">Xác định chi phí bồi hoàn: </w:t>
      </w:r>
      <w:r w:rsidR="003F0881" w:rsidRPr="003F0881">
        <w:rPr>
          <w:color w:val="FF0000"/>
          <w:sz w:val="28"/>
          <w:szCs w:val="28"/>
        </w:rPr>
        <w:t>05</w:t>
      </w:r>
      <w:r w:rsidR="003F0881" w:rsidRPr="003F0881">
        <w:rPr>
          <w:sz w:val="28"/>
          <w:szCs w:val="28"/>
        </w:rPr>
        <w:t xml:space="preserve"> công trình</w:t>
      </w:r>
      <w:r w:rsidR="003F0881" w:rsidRPr="003F0881">
        <w:rPr>
          <w:sz w:val="28"/>
          <w:szCs w:val="28"/>
          <w:shd w:val="clear" w:color="auto" w:fill="FFFFFF"/>
          <w:lang w:val="vi-VN"/>
        </w:rPr>
        <w:t>.</w:t>
      </w:r>
    </w:p>
    <w:p w:rsidR="003F0881" w:rsidRDefault="003F0881" w:rsidP="001E650E">
      <w:pPr>
        <w:spacing w:before="120" w:line="240" w:lineRule="auto"/>
        <w:ind w:firstLine="567"/>
        <w:rPr>
          <w:sz w:val="28"/>
          <w:szCs w:val="28"/>
          <w:lang w:val="vi-VN"/>
        </w:rPr>
      </w:pPr>
      <w:r w:rsidRPr="003F0881">
        <w:rPr>
          <w:sz w:val="28"/>
          <w:szCs w:val="28"/>
          <w:shd w:val="clear" w:color="auto" w:fill="FFFFFF"/>
          <w:lang w:val="vi-VN"/>
        </w:rPr>
        <w:t xml:space="preserve">Ngoài ra, </w:t>
      </w:r>
      <w:r w:rsidRPr="003F0881">
        <w:rPr>
          <w:sz w:val="28"/>
          <w:szCs w:val="28"/>
          <w:lang w:val="pt-BR"/>
        </w:rPr>
        <w:t>ban hành</w:t>
      </w:r>
      <w:r w:rsidRPr="003F0881">
        <w:rPr>
          <w:sz w:val="28"/>
          <w:szCs w:val="28"/>
          <w:lang w:val="vi-VN"/>
        </w:rPr>
        <w:t xml:space="preserve"> </w:t>
      </w:r>
      <w:r w:rsidRPr="003F0881">
        <w:rPr>
          <w:sz w:val="28"/>
          <w:szCs w:val="28"/>
          <w:lang w:val="pt-BR"/>
        </w:rPr>
        <w:t>hướng dẫn kiểm tra công tác nghiệm thu công trình xây dựng</w:t>
      </w:r>
      <w:r w:rsidRPr="003F0881">
        <w:rPr>
          <w:sz w:val="28"/>
          <w:szCs w:val="28"/>
          <w:lang w:val="vi-VN"/>
        </w:rPr>
        <w:t xml:space="preserve"> (</w:t>
      </w:r>
      <w:r w:rsidRPr="003F0881">
        <w:rPr>
          <w:sz w:val="28"/>
          <w:szCs w:val="28"/>
          <w:lang w:val="pt-BR"/>
        </w:rPr>
        <w:t>Thông báo 1767/TB-SXD ngày 08/6/2020</w:t>
      </w:r>
      <w:r w:rsidRPr="003F0881">
        <w:rPr>
          <w:sz w:val="28"/>
          <w:szCs w:val="28"/>
          <w:lang w:val="vi-VN"/>
        </w:rPr>
        <w:t>)</w:t>
      </w:r>
      <w:r w:rsidRPr="003F0881">
        <w:rPr>
          <w:sz w:val="28"/>
          <w:szCs w:val="28"/>
          <w:lang w:val="pt-BR"/>
        </w:rPr>
        <w:t xml:space="preserve">; </w:t>
      </w:r>
      <w:r w:rsidRPr="003F0881">
        <w:rPr>
          <w:sz w:val="28"/>
          <w:szCs w:val="28"/>
        </w:rPr>
        <w:t>trình UBND tỉnh ban hành</w:t>
      </w:r>
      <w:r w:rsidRPr="003F0881">
        <w:rPr>
          <w:sz w:val="28"/>
          <w:szCs w:val="28"/>
          <w:lang w:val="vi-VN"/>
        </w:rPr>
        <w:t xml:space="preserve"> </w:t>
      </w:r>
      <w:r w:rsidRPr="003F0881">
        <w:rPr>
          <w:rStyle w:val="Vnbnnidung"/>
          <w:sz w:val="28"/>
          <w:szCs w:val="28"/>
          <w:lang w:eastAsia="vi-VN"/>
        </w:rPr>
        <w:t>Quy định về cao độ thiết kế cho các công trình xây dựng trên địa bàn tình An Giang</w:t>
      </w:r>
      <w:r w:rsidRPr="003F0881">
        <w:rPr>
          <w:sz w:val="28"/>
          <w:szCs w:val="28"/>
          <w:lang w:val="pt-BR"/>
        </w:rPr>
        <w:t>, phục vụ lập quy hoạch, thiết kế để làm cơ sở cho các đơn vị triển khai thực hiện đầu tư các dự án xây dựng công trình</w:t>
      </w:r>
      <w:r w:rsidRPr="003F0881">
        <w:rPr>
          <w:sz w:val="28"/>
          <w:szCs w:val="28"/>
          <w:lang w:val="vi-VN"/>
        </w:rPr>
        <w:t>.</w:t>
      </w:r>
    </w:p>
    <w:p w:rsidR="003F0881" w:rsidRPr="003F0881" w:rsidRDefault="007F2018" w:rsidP="001E650E">
      <w:pPr>
        <w:spacing w:before="120" w:line="240" w:lineRule="auto"/>
        <w:ind w:firstLine="567"/>
        <w:rPr>
          <w:b/>
          <w:sz w:val="28"/>
          <w:szCs w:val="28"/>
          <w:lang w:val="vi-VN"/>
        </w:rPr>
      </w:pPr>
      <w:r>
        <w:rPr>
          <w:b/>
          <w:sz w:val="28"/>
          <w:szCs w:val="28"/>
          <w:lang w:val="vi-VN"/>
        </w:rPr>
        <w:t>IV</w:t>
      </w:r>
      <w:r w:rsidR="003F0881" w:rsidRPr="003F0881">
        <w:rPr>
          <w:b/>
          <w:sz w:val="28"/>
          <w:szCs w:val="28"/>
        </w:rPr>
        <w:t>. Công tác Thanh tra xây dựng:</w:t>
      </w:r>
    </w:p>
    <w:p w:rsidR="003F0881" w:rsidRDefault="007F2018" w:rsidP="001E650E">
      <w:pPr>
        <w:spacing w:before="120" w:line="240" w:lineRule="auto"/>
        <w:ind w:firstLine="567"/>
        <w:rPr>
          <w:sz w:val="28"/>
          <w:szCs w:val="28"/>
          <w:lang w:val="vi-VN"/>
        </w:rPr>
      </w:pPr>
      <w:r w:rsidRPr="007F2018">
        <w:rPr>
          <w:b/>
          <w:sz w:val="28"/>
          <w:szCs w:val="28"/>
          <w:shd w:val="clear" w:color="auto" w:fill="FFFFFF"/>
          <w:lang w:val="vi-VN"/>
        </w:rPr>
        <w:t>1</w:t>
      </w:r>
      <w:r>
        <w:rPr>
          <w:b/>
          <w:sz w:val="28"/>
          <w:szCs w:val="28"/>
          <w:shd w:val="clear" w:color="auto" w:fill="FFFFFF"/>
          <w:lang w:val="vi-VN"/>
        </w:rPr>
        <w:t>.</w:t>
      </w:r>
      <w:r w:rsidR="003F0881" w:rsidRPr="007F2018">
        <w:rPr>
          <w:b/>
          <w:sz w:val="28"/>
          <w:szCs w:val="28"/>
          <w:shd w:val="clear" w:color="auto" w:fill="FFFFFF"/>
          <w:lang w:val="vi-VN"/>
        </w:rPr>
        <w:t xml:space="preserve"> </w:t>
      </w:r>
      <w:r w:rsidR="003F0881" w:rsidRPr="007F2018">
        <w:rPr>
          <w:b/>
          <w:sz w:val="28"/>
          <w:szCs w:val="28"/>
          <w:shd w:val="clear" w:color="auto" w:fill="FFFFFF"/>
          <w:lang w:val="pt-BR"/>
        </w:rPr>
        <w:t>Công tác thanh tra, kiểm tra chuyên ngành:</w:t>
      </w:r>
      <w:r w:rsidR="003F0881" w:rsidRPr="003F0881">
        <w:rPr>
          <w:sz w:val="28"/>
          <w:szCs w:val="28"/>
          <w:shd w:val="clear" w:color="auto" w:fill="FFFFFF"/>
          <w:lang w:val="vi-VN"/>
        </w:rPr>
        <w:t xml:space="preserve"> t</w:t>
      </w:r>
      <w:r w:rsidR="003F0881" w:rsidRPr="003F0881">
        <w:rPr>
          <w:sz w:val="28"/>
          <w:szCs w:val="28"/>
          <w:shd w:val="clear" w:color="auto" w:fill="FFFFFF"/>
          <w:lang w:val="pt-BR"/>
        </w:rPr>
        <w:t xml:space="preserve">ổ chức kiểm tra </w:t>
      </w:r>
      <w:r w:rsidR="003F0881" w:rsidRPr="003F0881">
        <w:rPr>
          <w:sz w:val="28"/>
          <w:szCs w:val="28"/>
          <w:lang w:val="pt-BR"/>
        </w:rPr>
        <w:t xml:space="preserve">việc tuân thủ các quy định pháp luật về điều kiện hoạt động thí nghiệm chuyên ngành Xây dựng; việc chấp hành pháp luật về đo đạc bản đồ; việc thực hiện chính sách bảo hiểm xã hội, bảo hiểm y tế đối với </w:t>
      </w:r>
      <w:r w:rsidR="003F0881" w:rsidRPr="003F0881">
        <w:rPr>
          <w:color w:val="FF0000"/>
          <w:sz w:val="28"/>
          <w:szCs w:val="28"/>
          <w:lang w:val="pt-BR"/>
        </w:rPr>
        <w:t xml:space="preserve">04 </w:t>
      </w:r>
      <w:r w:rsidR="003F0881" w:rsidRPr="003F0881">
        <w:rPr>
          <w:sz w:val="28"/>
          <w:szCs w:val="28"/>
          <w:lang w:val="pt-BR"/>
        </w:rPr>
        <w:t>doanh nghiệp trên địa bàn tỉnh</w:t>
      </w:r>
      <w:r w:rsidR="003F0881" w:rsidRPr="003F0881">
        <w:rPr>
          <w:sz w:val="28"/>
          <w:szCs w:val="28"/>
          <w:lang w:val="vi-VN"/>
        </w:rPr>
        <w:t xml:space="preserve">; </w:t>
      </w:r>
      <w:r w:rsidR="003F0881" w:rsidRPr="003F0881">
        <w:rPr>
          <w:sz w:val="28"/>
          <w:szCs w:val="28"/>
        </w:rPr>
        <w:t xml:space="preserve">triển khai Kế hoạch thanh tra về quản lý dự án đầu tư xây dựng và quản lý chất lượng đối với </w:t>
      </w:r>
      <w:r w:rsidR="003F0881" w:rsidRPr="003F0881">
        <w:rPr>
          <w:color w:val="FF0000"/>
          <w:sz w:val="28"/>
          <w:szCs w:val="28"/>
        </w:rPr>
        <w:t>16</w:t>
      </w:r>
      <w:r w:rsidR="003F0881" w:rsidRPr="003F0881">
        <w:rPr>
          <w:sz w:val="28"/>
          <w:szCs w:val="28"/>
        </w:rPr>
        <w:t xml:space="preserve"> công trình xây dựng trên địa bàn tỉnh năm 2020.</w:t>
      </w:r>
    </w:p>
    <w:p w:rsidR="003F0881" w:rsidRDefault="002E0616" w:rsidP="001E650E">
      <w:pPr>
        <w:spacing w:before="120" w:line="240" w:lineRule="auto"/>
        <w:ind w:firstLine="567"/>
        <w:rPr>
          <w:sz w:val="28"/>
          <w:szCs w:val="28"/>
          <w:lang w:val="vi-VN"/>
        </w:rPr>
      </w:pPr>
      <w:r>
        <w:rPr>
          <w:b/>
          <w:sz w:val="28"/>
          <w:szCs w:val="28"/>
          <w:shd w:val="clear" w:color="auto" w:fill="FFFFFF"/>
        </w:rPr>
        <w:sym w:font="Symbol" w:char="F0AE"/>
      </w:r>
      <w:r w:rsidR="003F0881" w:rsidRPr="003F0881">
        <w:rPr>
          <w:b/>
          <w:sz w:val="28"/>
          <w:szCs w:val="28"/>
          <w:shd w:val="clear" w:color="auto" w:fill="FFFFFF"/>
        </w:rPr>
        <w:t xml:space="preserve"> Qua thanh, kiểm tra: </w:t>
      </w:r>
      <w:r w:rsidR="003F0881" w:rsidRPr="003F0881">
        <w:rPr>
          <w:sz w:val="28"/>
          <w:szCs w:val="28"/>
        </w:rPr>
        <w:t xml:space="preserve">Sở Xây dựng đã ban hành Kết luận kiểm tra số 1200/KL-SXD về việc kiểm tra về phòng thí nghiệm chuyên ngành Xây dựng; việc chấp hành pháp luật về đo đạc bản đồ; việc thực hiện chính sách bảo hiểm xã hội, bảo hiểm y tế tại </w:t>
      </w:r>
      <w:r w:rsidR="003F0881" w:rsidRPr="002E0616">
        <w:rPr>
          <w:color w:val="FF0000"/>
          <w:sz w:val="28"/>
          <w:szCs w:val="28"/>
        </w:rPr>
        <w:t>04</w:t>
      </w:r>
      <w:r w:rsidR="003F0881" w:rsidRPr="003F0881">
        <w:rPr>
          <w:sz w:val="28"/>
          <w:szCs w:val="28"/>
        </w:rPr>
        <w:t xml:space="preserve"> doanh nghiệp; </w:t>
      </w:r>
      <w:r w:rsidR="003F0881" w:rsidRPr="002E0616">
        <w:rPr>
          <w:b/>
          <w:color w:val="FF0000"/>
          <w:sz w:val="28"/>
          <w:szCs w:val="28"/>
        </w:rPr>
        <w:t>04</w:t>
      </w:r>
      <w:r w:rsidR="003F0881" w:rsidRPr="003F0881">
        <w:rPr>
          <w:sz w:val="28"/>
          <w:szCs w:val="28"/>
        </w:rPr>
        <w:t xml:space="preserve"> Kết luận thanh tra số 2229/KL-SXD, 2230/KL-SXD, 2231/KL-SXD, 2232/KL-SXD về quản lý dự án đầu tư xây dựng và quản lý chất lượng đối với </w:t>
      </w:r>
      <w:r w:rsidR="003F0881" w:rsidRPr="002E0616">
        <w:rPr>
          <w:color w:val="FF0000"/>
          <w:sz w:val="28"/>
          <w:szCs w:val="28"/>
        </w:rPr>
        <w:t>16</w:t>
      </w:r>
      <w:r w:rsidR="003F0881" w:rsidRPr="003F0881">
        <w:rPr>
          <w:sz w:val="28"/>
          <w:szCs w:val="28"/>
        </w:rPr>
        <w:t xml:space="preserve"> công trình xây dựng trên địa bàn tỉnh năm 2020. Sau đó kiến nghị các biện pháp xử lý theo quy định</w:t>
      </w:r>
      <w:r w:rsidR="003F0881" w:rsidRPr="003F0881">
        <w:rPr>
          <w:sz w:val="28"/>
          <w:szCs w:val="28"/>
          <w:lang w:val="vi-VN"/>
        </w:rPr>
        <w:t>.</w:t>
      </w:r>
    </w:p>
    <w:p w:rsidR="002E0616" w:rsidRPr="003F0881" w:rsidRDefault="002E0616" w:rsidP="001E650E">
      <w:pPr>
        <w:spacing w:before="120" w:line="240" w:lineRule="auto"/>
        <w:ind w:firstLine="567"/>
        <w:rPr>
          <w:sz w:val="28"/>
          <w:szCs w:val="28"/>
        </w:rPr>
      </w:pPr>
      <w:r w:rsidRPr="003F0881">
        <w:rPr>
          <w:sz w:val="28"/>
          <w:szCs w:val="28"/>
        </w:rPr>
        <w:t xml:space="preserve">- </w:t>
      </w:r>
      <w:r>
        <w:rPr>
          <w:sz w:val="28"/>
          <w:szCs w:val="28"/>
        </w:rPr>
        <w:t>Phối hợp với Sở Tư pháp t</w:t>
      </w:r>
      <w:r w:rsidRPr="003F0881">
        <w:rPr>
          <w:sz w:val="28"/>
          <w:szCs w:val="28"/>
        </w:rPr>
        <w:t xml:space="preserve">ổ chức triển khai tập huấn cho cán bộ, công chức </w:t>
      </w:r>
      <w:r w:rsidRPr="003F0881">
        <w:rPr>
          <w:sz w:val="28"/>
          <w:szCs w:val="28"/>
          <w:lang w:val="vi-VN"/>
        </w:rPr>
        <w:t xml:space="preserve">cấp xã phường, thị trấn và </w:t>
      </w:r>
      <w:r w:rsidRPr="003F0881">
        <w:rPr>
          <w:sz w:val="28"/>
          <w:szCs w:val="28"/>
        </w:rPr>
        <w:t xml:space="preserve">phòng Quản lý đô thị và phòng Kinh tế </w:t>
      </w:r>
      <w:r>
        <w:rPr>
          <w:sz w:val="28"/>
          <w:szCs w:val="28"/>
        </w:rPr>
        <w:t>&amp;</w:t>
      </w:r>
      <w:r w:rsidRPr="003F0881">
        <w:rPr>
          <w:sz w:val="28"/>
          <w:szCs w:val="28"/>
        </w:rPr>
        <w:t xml:space="preserve"> Hạ tầng các huyện, thị xã, thành phố về công tác quản lý trật tự xây dựng và an toàn lao động trong </w:t>
      </w:r>
      <w:r>
        <w:rPr>
          <w:sz w:val="28"/>
          <w:szCs w:val="28"/>
        </w:rPr>
        <w:t>thi công xây dựng công trình</w:t>
      </w:r>
      <w:r w:rsidRPr="003F0881">
        <w:rPr>
          <w:sz w:val="28"/>
          <w:szCs w:val="28"/>
        </w:rPr>
        <w:t xml:space="preserve"> trên địa bàn tỉnh.</w:t>
      </w:r>
    </w:p>
    <w:p w:rsidR="003F0881" w:rsidRPr="003F0881" w:rsidRDefault="007F2018" w:rsidP="001E650E">
      <w:pPr>
        <w:spacing w:before="120" w:line="240" w:lineRule="auto"/>
        <w:ind w:firstLine="567"/>
        <w:rPr>
          <w:sz w:val="28"/>
          <w:szCs w:val="28"/>
        </w:rPr>
      </w:pPr>
      <w:r w:rsidRPr="007F2018">
        <w:rPr>
          <w:b/>
          <w:sz w:val="28"/>
          <w:szCs w:val="28"/>
          <w:lang w:val="vi-VN"/>
        </w:rPr>
        <w:t>2</w:t>
      </w:r>
      <w:r>
        <w:rPr>
          <w:b/>
          <w:sz w:val="28"/>
          <w:szCs w:val="28"/>
          <w:lang w:val="vi-VN"/>
        </w:rPr>
        <w:t>.</w:t>
      </w:r>
      <w:r w:rsidR="003F0881" w:rsidRPr="007F2018">
        <w:rPr>
          <w:b/>
          <w:sz w:val="28"/>
          <w:szCs w:val="28"/>
        </w:rPr>
        <w:t xml:space="preserve"> Công tác giải quyết khiếu nại, tố cáo:</w:t>
      </w:r>
      <w:r w:rsidR="003F0881" w:rsidRPr="003F0881">
        <w:rPr>
          <w:sz w:val="28"/>
          <w:szCs w:val="28"/>
        </w:rPr>
        <w:t xml:space="preserve"> báo cáo định kỳ công tác tiếp dân, giải quyết khiếu nại, tố cáo và phòng chống tham nhũng theo đúng quy định.</w:t>
      </w:r>
    </w:p>
    <w:p w:rsidR="004B2CE2" w:rsidRDefault="007F2018" w:rsidP="001E650E">
      <w:pPr>
        <w:spacing w:before="120" w:line="240" w:lineRule="auto"/>
        <w:ind w:firstLine="567"/>
        <w:rPr>
          <w:sz w:val="28"/>
          <w:szCs w:val="28"/>
          <w:lang w:val="vi-VN"/>
        </w:rPr>
      </w:pPr>
      <w:r w:rsidRPr="007F2018">
        <w:rPr>
          <w:b/>
          <w:sz w:val="28"/>
          <w:szCs w:val="28"/>
          <w:lang w:val="vi-VN"/>
        </w:rPr>
        <w:t>3</w:t>
      </w:r>
      <w:r>
        <w:rPr>
          <w:b/>
          <w:sz w:val="28"/>
          <w:szCs w:val="28"/>
          <w:lang w:val="vi-VN"/>
        </w:rPr>
        <w:t>.</w:t>
      </w:r>
      <w:r w:rsidR="003F0881" w:rsidRPr="007F2018">
        <w:rPr>
          <w:b/>
          <w:sz w:val="28"/>
          <w:szCs w:val="28"/>
        </w:rPr>
        <w:t xml:space="preserve"> Công tác phòng, chống tham nhũng:</w:t>
      </w:r>
      <w:r w:rsidR="003F0881" w:rsidRPr="003F0881">
        <w:rPr>
          <w:sz w:val="28"/>
          <w:szCs w:val="28"/>
          <w:lang w:val="vi-VN"/>
        </w:rPr>
        <w:t xml:space="preserve"> </w:t>
      </w:r>
      <w:r w:rsidR="003F0881" w:rsidRPr="003F0881">
        <w:rPr>
          <w:sz w:val="28"/>
          <w:szCs w:val="28"/>
        </w:rPr>
        <w:t xml:space="preserve">Công tác công khai, minh bạch tài sản: đã thực hiện việc niêm yết công khai, minh bạch trong hoạt động cơ quan trên bảng thông báo của cơ quan về Danh sách CB, CC, VC nhận tiền lương, thu nhập tăng thêm qua tài khoản </w:t>
      </w:r>
      <w:r w:rsidR="003F0881" w:rsidRPr="003F0881">
        <w:rPr>
          <w:sz w:val="28"/>
          <w:szCs w:val="28"/>
          <w:lang w:val="vi-VN"/>
        </w:rPr>
        <w:t xml:space="preserve">hàng </w:t>
      </w:r>
      <w:r w:rsidR="003F0881" w:rsidRPr="003F0881">
        <w:rPr>
          <w:sz w:val="28"/>
          <w:szCs w:val="28"/>
        </w:rPr>
        <w:t>tháng</w:t>
      </w:r>
      <w:r w:rsidR="003F0881" w:rsidRPr="003F0881">
        <w:rPr>
          <w:sz w:val="28"/>
          <w:szCs w:val="28"/>
          <w:lang w:val="vi-VN"/>
        </w:rPr>
        <w:t xml:space="preserve">; từ đầu năm đến nay, Sở Xây dựng </w:t>
      </w:r>
      <w:r w:rsidR="003F0881" w:rsidRPr="003F0881">
        <w:rPr>
          <w:sz w:val="28"/>
          <w:szCs w:val="28"/>
        </w:rPr>
        <w:t>không phát hiện, không nhận được đơn thư khiếu nại tố cáo về hành vi tham nhũng trong cơ quan, đơn vị.</w:t>
      </w:r>
    </w:p>
    <w:p w:rsidR="000036D4" w:rsidRPr="002B028B" w:rsidRDefault="00BE0654" w:rsidP="001E650E">
      <w:pPr>
        <w:spacing w:before="120" w:line="240" w:lineRule="auto"/>
        <w:ind w:firstLine="567"/>
        <w:rPr>
          <w:b/>
          <w:sz w:val="28"/>
          <w:szCs w:val="28"/>
        </w:rPr>
      </w:pPr>
      <w:r>
        <w:rPr>
          <w:b/>
          <w:sz w:val="28"/>
          <w:szCs w:val="28"/>
          <w:lang w:val="vi-VN"/>
        </w:rPr>
        <w:t>B</w:t>
      </w:r>
      <w:r w:rsidR="006B1E77" w:rsidRPr="002B028B">
        <w:rPr>
          <w:b/>
          <w:sz w:val="28"/>
          <w:szCs w:val="28"/>
        </w:rPr>
        <w:t xml:space="preserve">. </w:t>
      </w:r>
      <w:r>
        <w:rPr>
          <w:b/>
          <w:sz w:val="28"/>
          <w:szCs w:val="28"/>
          <w:lang w:val="vi-VN"/>
        </w:rPr>
        <w:t xml:space="preserve">VƯỚNG MẮC, KHÓ KHĂN, </w:t>
      </w:r>
      <w:r w:rsidR="00526171" w:rsidRPr="002B028B">
        <w:rPr>
          <w:b/>
          <w:sz w:val="28"/>
          <w:szCs w:val="28"/>
        </w:rPr>
        <w:t>ĐỀ XUẤT</w:t>
      </w:r>
      <w:r w:rsidR="00264270" w:rsidRPr="002B028B">
        <w:rPr>
          <w:b/>
          <w:sz w:val="28"/>
          <w:szCs w:val="28"/>
        </w:rPr>
        <w:t xml:space="preserve"> VÀ </w:t>
      </w:r>
      <w:r w:rsidR="006B1E77" w:rsidRPr="002B028B">
        <w:rPr>
          <w:b/>
          <w:sz w:val="28"/>
          <w:szCs w:val="28"/>
        </w:rPr>
        <w:t>KIẾN NGHỊ</w:t>
      </w:r>
      <w:r w:rsidR="0054457B" w:rsidRPr="002B028B">
        <w:rPr>
          <w:b/>
          <w:sz w:val="28"/>
          <w:szCs w:val="28"/>
        </w:rPr>
        <w:t xml:space="preserve"> </w:t>
      </w:r>
    </w:p>
    <w:p w:rsidR="00B23675" w:rsidRPr="00B23675" w:rsidRDefault="00B23675" w:rsidP="001E650E">
      <w:pPr>
        <w:spacing w:before="120" w:line="240" w:lineRule="auto"/>
        <w:ind w:firstLine="567"/>
        <w:rPr>
          <w:b/>
          <w:sz w:val="28"/>
          <w:szCs w:val="28"/>
          <w:lang w:val="pt-BR"/>
        </w:rPr>
      </w:pPr>
      <w:r w:rsidRPr="00B23675">
        <w:rPr>
          <w:b/>
          <w:sz w:val="28"/>
          <w:szCs w:val="28"/>
        </w:rPr>
        <w:t xml:space="preserve">1. </w:t>
      </w:r>
      <w:r w:rsidRPr="00B23675">
        <w:rPr>
          <w:b/>
          <w:sz w:val="28"/>
          <w:szCs w:val="28"/>
          <w:lang w:val="pt-BR"/>
        </w:rPr>
        <w:t>Về Quy hoạch xây dựng, kiến trúc</w:t>
      </w:r>
    </w:p>
    <w:p w:rsidR="00B23675" w:rsidRPr="000009EE" w:rsidRDefault="00B23675" w:rsidP="001E650E">
      <w:pPr>
        <w:spacing w:before="120" w:line="240" w:lineRule="auto"/>
        <w:ind w:firstLine="567"/>
        <w:rPr>
          <w:spacing w:val="-2"/>
          <w:sz w:val="28"/>
          <w:szCs w:val="28"/>
          <w:lang w:val="pt-BR"/>
        </w:rPr>
      </w:pPr>
      <w:r w:rsidRPr="000009EE">
        <w:rPr>
          <w:spacing w:val="-2"/>
          <w:sz w:val="28"/>
          <w:szCs w:val="28"/>
          <w:lang w:val="pt-BR"/>
        </w:rPr>
        <w:t xml:space="preserve">- Chính phủ ban hành cơ chế, chính sách đặc thù (theo hướng ưu đãi hỗ trợ vốn đầu tư hoặc tạo quỹ phát triển) để khuyến khích các doanh nghiệp tham gia đầu tư vào các lĩnh vực có liên quan đến đầu tư xây dựng nhà ở, kinh doanh bất động sản, quy hoạch phát triển đô thị đối với các đô thị đặc biệt khó khăn và khó khăn (trong đó có tỉnh An Giang) đảm bảo cho các đô thị phát triển theo quy hoạch và kế hoạch. </w:t>
      </w:r>
    </w:p>
    <w:p w:rsidR="00B23675" w:rsidRPr="00B23675" w:rsidRDefault="00B23675" w:rsidP="001E650E">
      <w:pPr>
        <w:spacing w:before="120" w:line="240" w:lineRule="auto"/>
        <w:ind w:firstLine="567"/>
        <w:rPr>
          <w:sz w:val="28"/>
          <w:szCs w:val="28"/>
          <w:lang w:val="pt-BR"/>
        </w:rPr>
      </w:pPr>
      <w:r w:rsidRPr="00B23675">
        <w:rPr>
          <w:sz w:val="28"/>
          <w:szCs w:val="28"/>
          <w:lang w:val="pt-BR"/>
        </w:rPr>
        <w:lastRenderedPageBreak/>
        <w:t xml:space="preserve">- Kiến nghị Thủ tướng chính phủ uỷ quyền cho UBND tỉnh phê duyệt điều chỉnh cục bộ đồ án Điều chỉnh quy hoạch chung thành phố Long Xuyên, tỉnh An Giang đến năm 2035 (sau khi có ý kiến thoả thuận của Bộ Xây dựng), nhằm hỗ trợ nhà đầu tư sớm triển khai thực hiện dự án. </w:t>
      </w:r>
    </w:p>
    <w:p w:rsidR="00B23675" w:rsidRPr="000009EE" w:rsidRDefault="00B23675" w:rsidP="001E650E">
      <w:pPr>
        <w:spacing w:before="120" w:line="240" w:lineRule="auto"/>
        <w:ind w:firstLine="567"/>
        <w:rPr>
          <w:sz w:val="28"/>
          <w:szCs w:val="28"/>
          <w:lang w:val="it-IT"/>
        </w:rPr>
      </w:pPr>
      <w:r w:rsidRPr="00B23675">
        <w:rPr>
          <w:sz w:val="28"/>
          <w:szCs w:val="28"/>
        </w:rPr>
        <w:t xml:space="preserve">- Bộ Xây dựng hướng dẫn việc tài trợ kinh phí lập quy hoạch nhằm đảm bảo tuân thủ các quy định pháp luật về: Quản lý và sử dụng nguồn vốn tài trợ, đấu thầu, quy hoạch xây dựng, quy hoạch đô thị,…đảm bảo công khai, minh bạch </w:t>
      </w:r>
      <w:r w:rsidRPr="00B23675">
        <w:rPr>
          <w:i/>
          <w:sz w:val="28"/>
          <w:szCs w:val="28"/>
        </w:rPr>
        <w:t>(Khoản 2 Điều 12 Luật Quy hoạch đô thị và Khoản 2 Điều 19 Luật Xây dựng).</w:t>
      </w:r>
    </w:p>
    <w:p w:rsidR="00B23675" w:rsidRPr="000009EE" w:rsidRDefault="00B23675" w:rsidP="001E650E">
      <w:pPr>
        <w:spacing w:before="120" w:line="240" w:lineRule="auto"/>
        <w:ind w:firstLine="567"/>
        <w:rPr>
          <w:b/>
          <w:sz w:val="28"/>
          <w:szCs w:val="28"/>
          <w:lang w:val="it-IT"/>
        </w:rPr>
      </w:pPr>
      <w:r w:rsidRPr="000009EE">
        <w:rPr>
          <w:b/>
          <w:sz w:val="28"/>
          <w:szCs w:val="28"/>
          <w:lang w:val="it-IT"/>
        </w:rPr>
        <w:t>2.</w:t>
      </w:r>
      <w:r w:rsidRPr="000009EE">
        <w:rPr>
          <w:b/>
          <w:sz w:val="28"/>
          <w:szCs w:val="28"/>
          <w:lang w:val="vi-VN"/>
        </w:rPr>
        <w:t xml:space="preserve"> </w:t>
      </w:r>
      <w:r w:rsidRPr="000009EE">
        <w:rPr>
          <w:b/>
          <w:sz w:val="28"/>
          <w:szCs w:val="28"/>
          <w:lang w:val="it-IT"/>
        </w:rPr>
        <w:t xml:space="preserve">Lĩnh vực Phát triển đô thị </w:t>
      </w:r>
    </w:p>
    <w:p w:rsidR="00B23675" w:rsidRPr="00B23675" w:rsidRDefault="00B23675" w:rsidP="001E650E">
      <w:pPr>
        <w:spacing w:before="120" w:line="240" w:lineRule="auto"/>
        <w:ind w:firstLine="567"/>
        <w:rPr>
          <w:bCs/>
          <w:sz w:val="28"/>
          <w:szCs w:val="28"/>
          <w:lang w:val="vi-VN"/>
        </w:rPr>
      </w:pPr>
      <w:r w:rsidRPr="00B23675">
        <w:rPr>
          <w:sz w:val="28"/>
          <w:szCs w:val="28"/>
          <w:lang w:val="vi-VN"/>
        </w:rPr>
        <w:t xml:space="preserve">- Kiến nghị Bộ Xây dựng tham mưu Chính phủ sớm điều chỉnh quyết định số 1659/QĐ-TTg </w:t>
      </w:r>
      <w:r w:rsidRPr="00B23675">
        <w:rPr>
          <w:iCs/>
          <w:sz w:val="28"/>
          <w:szCs w:val="28"/>
          <w:lang w:val="vi-VN"/>
        </w:rPr>
        <w:t xml:space="preserve">ngày  07/11/2012 của Chính phủ về việc </w:t>
      </w:r>
      <w:r w:rsidRPr="00B23675">
        <w:rPr>
          <w:bCs/>
          <w:sz w:val="28"/>
          <w:szCs w:val="28"/>
          <w:lang w:val="vi-VN"/>
        </w:rPr>
        <w:t>Phê duyệt Chương trình phát triển đô thị quốc gia giai đoạn 2012 – 2020.</w:t>
      </w:r>
    </w:p>
    <w:p w:rsidR="00E10DE1" w:rsidRDefault="00B23675" w:rsidP="001E650E">
      <w:pPr>
        <w:pStyle w:val="BodyText"/>
        <w:spacing w:before="120" w:after="0"/>
        <w:ind w:firstLine="567"/>
        <w:jc w:val="both"/>
        <w:rPr>
          <w:i/>
          <w:lang w:val="vi-VN"/>
        </w:rPr>
      </w:pPr>
      <w:r w:rsidRPr="00B23675">
        <w:rPr>
          <w:lang w:val="de-DE"/>
        </w:rPr>
        <w:t>- Q</w:t>
      </w:r>
      <w:r w:rsidRPr="00B23675">
        <w:t xml:space="preserve">ua rà soát và đối chiếu các quy định pháp luật có liên quan đến thời điểm hiện nay chưa có văn bản quy phạm pháp luật nào nêu rõ nội dung cụ thể về quy mô, tiêu chí hay tiêu chuẩn của dự án xây dựng </w:t>
      </w:r>
      <w:r w:rsidRPr="00B23675">
        <w:rPr>
          <w:spacing w:val="-10"/>
        </w:rPr>
        <w:t xml:space="preserve">khu đô thị mới, khu dân cư nông thôn mới; chỉnh trang đô thị, khu dân cư nông thôn </w:t>
      </w:r>
      <w:r w:rsidRPr="00B23675">
        <w:t xml:space="preserve">làm cơ sở áp dụng trình Hội đồng nhân dân tỉnh chấp thuận để thu hồi đất thực hiện dự án theo quy định pháp luật </w:t>
      </w:r>
      <w:r w:rsidRPr="00B23675">
        <w:rPr>
          <w:i/>
        </w:rPr>
        <w:t>(Điểm d Khoản 3 Điều 62 Luật Đất đai).</w:t>
      </w:r>
    </w:p>
    <w:p w:rsidR="00B23675" w:rsidRPr="004177EF" w:rsidRDefault="00B23675" w:rsidP="001E650E">
      <w:pPr>
        <w:pStyle w:val="BodyText"/>
        <w:spacing w:before="120" w:after="0"/>
        <w:ind w:firstLine="567"/>
        <w:jc w:val="both"/>
      </w:pPr>
      <w:r w:rsidRPr="004177EF">
        <w:t>Kiến nghị Bộ Xây dựng có ý kiến hướng dẫn cụ thể về quy mô, tiêu chí và các quy định có liên quan xem xét, xác định để chấp thuận dự án đầu tư xây dựng khu đô thị mới, khu dân cư nông thôn mới; chỉnh trang đô thị, khu dân cư nông thôn giúp tỉnh An Giang thực hiện tốt công tác quản lý phát triển đô thị theo quy hoạch, kế hoạch.</w:t>
      </w:r>
    </w:p>
    <w:p w:rsidR="00B23675" w:rsidRDefault="00B23675" w:rsidP="001E650E">
      <w:pPr>
        <w:spacing w:before="120" w:line="240" w:lineRule="auto"/>
        <w:ind w:firstLine="567"/>
        <w:rPr>
          <w:sz w:val="28"/>
          <w:szCs w:val="28"/>
          <w:shd w:val="clear" w:color="auto" w:fill="FFFFFF"/>
          <w:lang w:val="vi-VN"/>
        </w:rPr>
      </w:pPr>
      <w:r w:rsidRPr="00B23675">
        <w:rPr>
          <w:sz w:val="28"/>
          <w:szCs w:val="28"/>
          <w:lang w:val="vi-VN"/>
        </w:rPr>
        <w:t xml:space="preserve">- Chi phí đầu tư các công trình hạ tầng kỹ thuật tại các đô thị tương đối lớn, khả năng cân đối ngân sách của địa phương còn hạn chế nên đa phần sử dụng nguồn từ </w:t>
      </w:r>
      <w:r w:rsidRPr="00B23675">
        <w:rPr>
          <w:rFonts w:eastAsia="FZYingBiKaiShu-S15S"/>
          <w:sz w:val="28"/>
          <w:szCs w:val="28"/>
          <w:lang w:val="de-DE"/>
        </w:rPr>
        <w:t>vốn phân bổ từ ngân sách TW, vốn vay, vố</w:t>
      </w:r>
      <w:r w:rsidR="000009EE">
        <w:rPr>
          <w:rFonts w:eastAsia="FZYingBiKaiShu-S15S"/>
          <w:sz w:val="28"/>
          <w:szCs w:val="28"/>
          <w:lang w:val="de-DE"/>
        </w:rPr>
        <w:t>n ODA,</w:t>
      </w:r>
      <w:r w:rsidRPr="00B23675">
        <w:rPr>
          <w:rFonts w:eastAsia="FZYingBiKaiShu-S15S"/>
          <w:sz w:val="28"/>
          <w:szCs w:val="28"/>
          <w:lang w:val="de-DE"/>
        </w:rPr>
        <w:t xml:space="preserve">... Do đó, </w:t>
      </w:r>
      <w:r w:rsidRPr="00B23675">
        <w:rPr>
          <w:sz w:val="28"/>
          <w:szCs w:val="28"/>
          <w:shd w:val="clear" w:color="auto" w:fill="FFFFFF"/>
        </w:rPr>
        <w:t>k</w:t>
      </w:r>
      <w:r w:rsidRPr="00B23675">
        <w:rPr>
          <w:sz w:val="28"/>
          <w:szCs w:val="28"/>
          <w:shd w:val="clear" w:color="auto" w:fill="FFFFFF"/>
          <w:lang w:val="vi-VN"/>
        </w:rPr>
        <w:t xml:space="preserve">iến nghị Bộ Xây dựng và các Bộ ngành Trung ương tranh thủ các nguồn vốn phân bổ cho tỉnh </w:t>
      </w:r>
      <w:r w:rsidRPr="00B23675">
        <w:rPr>
          <w:sz w:val="28"/>
          <w:szCs w:val="28"/>
          <w:shd w:val="clear" w:color="auto" w:fill="FFFFFF"/>
        </w:rPr>
        <w:t xml:space="preserve">An Giang </w:t>
      </w:r>
      <w:r w:rsidRPr="00B23675">
        <w:rPr>
          <w:sz w:val="28"/>
          <w:szCs w:val="28"/>
          <w:shd w:val="clear" w:color="auto" w:fill="FFFFFF"/>
          <w:lang w:val="vi-VN"/>
        </w:rPr>
        <w:t>để đầu tư các công trình phục vụ phát triển đô thị của địa phương.</w:t>
      </w:r>
    </w:p>
    <w:p w:rsidR="00FE52A8" w:rsidRDefault="005D124B" w:rsidP="001E650E">
      <w:pPr>
        <w:spacing w:before="120" w:line="240" w:lineRule="auto"/>
        <w:ind w:firstLine="567"/>
        <w:rPr>
          <w:b/>
          <w:sz w:val="28"/>
          <w:szCs w:val="28"/>
          <w:lang w:val="vi-VN"/>
        </w:rPr>
      </w:pPr>
      <w:r w:rsidRPr="005D124B">
        <w:rPr>
          <w:b/>
          <w:sz w:val="28"/>
          <w:szCs w:val="28"/>
          <w:shd w:val="clear" w:color="auto" w:fill="FFFFFF"/>
          <w:lang w:val="vi-VN"/>
        </w:rPr>
        <w:t>3.</w:t>
      </w:r>
      <w:r>
        <w:rPr>
          <w:b/>
          <w:sz w:val="28"/>
          <w:szCs w:val="28"/>
          <w:shd w:val="clear" w:color="auto" w:fill="FFFFFF"/>
          <w:lang w:val="vi-VN"/>
        </w:rPr>
        <w:t xml:space="preserve"> </w:t>
      </w:r>
      <w:r w:rsidRPr="002B028B">
        <w:rPr>
          <w:b/>
          <w:sz w:val="28"/>
          <w:szCs w:val="28"/>
          <w:lang w:val="pt-BR"/>
        </w:rPr>
        <w:t>Về Kinh tế, vật liệu Xây dựng - Quản lý Xây dự</w:t>
      </w:r>
      <w:r>
        <w:rPr>
          <w:b/>
          <w:sz w:val="28"/>
          <w:szCs w:val="28"/>
          <w:lang w:val="pt-BR"/>
        </w:rPr>
        <w:t>ng</w:t>
      </w:r>
      <w:r w:rsidRPr="002B028B">
        <w:rPr>
          <w:b/>
          <w:sz w:val="28"/>
          <w:szCs w:val="28"/>
          <w:lang w:val="pt-BR"/>
        </w:rPr>
        <w:t xml:space="preserve"> </w:t>
      </w:r>
    </w:p>
    <w:p w:rsidR="00FE52A8" w:rsidRPr="004177EF" w:rsidRDefault="00FE52A8" w:rsidP="001E650E">
      <w:pPr>
        <w:spacing w:before="120" w:line="240" w:lineRule="auto"/>
        <w:ind w:firstLine="567"/>
        <w:rPr>
          <w:sz w:val="28"/>
          <w:szCs w:val="28"/>
          <w:lang w:val="vi-VN"/>
        </w:rPr>
      </w:pPr>
      <w:r w:rsidRPr="004177EF">
        <w:rPr>
          <w:sz w:val="28"/>
          <w:szCs w:val="28"/>
          <w:lang w:val="vi-VN"/>
        </w:rPr>
        <w:t xml:space="preserve">- </w:t>
      </w:r>
      <w:r w:rsidRPr="004177EF">
        <w:rPr>
          <w:sz w:val="28"/>
          <w:szCs w:val="28"/>
        </w:rPr>
        <w:t>Công tác thẩm định dự án</w:t>
      </w:r>
      <w:r w:rsidRPr="004177EF">
        <w:rPr>
          <w:sz w:val="28"/>
          <w:szCs w:val="28"/>
          <w:lang w:val="vi-VN"/>
        </w:rPr>
        <w:t>: còn vướng mắc trong thực hiện</w:t>
      </w:r>
      <w:r w:rsidRPr="004177EF">
        <w:rPr>
          <w:sz w:val="28"/>
          <w:szCs w:val="28"/>
        </w:rPr>
        <w:t xml:space="preserve"> việc</w:t>
      </w:r>
      <w:r w:rsidRPr="004177EF">
        <w:rPr>
          <w:sz w:val="28"/>
          <w:szCs w:val="28"/>
          <w:lang w:val="vi-VN"/>
        </w:rPr>
        <w:t xml:space="preserve"> </w:t>
      </w:r>
      <w:r w:rsidRPr="004177EF">
        <w:rPr>
          <w:sz w:val="28"/>
          <w:szCs w:val="28"/>
        </w:rPr>
        <w:t>điều chỉnh dự án gặp các trở ngại</w:t>
      </w:r>
      <w:r w:rsidRPr="004177EF">
        <w:rPr>
          <w:sz w:val="28"/>
          <w:szCs w:val="28"/>
          <w:lang w:val="vi-VN"/>
        </w:rPr>
        <w:t xml:space="preserve"> đối với </w:t>
      </w:r>
      <w:r w:rsidRPr="004177EF">
        <w:rPr>
          <w:sz w:val="28"/>
          <w:szCs w:val="28"/>
        </w:rPr>
        <w:t>Nghị định 68</w:t>
      </w:r>
      <w:r w:rsidRPr="004177EF">
        <w:rPr>
          <w:sz w:val="28"/>
          <w:szCs w:val="28"/>
          <w:lang w:val="vi-VN"/>
        </w:rPr>
        <w:t>/2019/NĐ-CP</w:t>
      </w:r>
      <w:r w:rsidRPr="004177EF">
        <w:rPr>
          <w:sz w:val="28"/>
          <w:szCs w:val="28"/>
        </w:rPr>
        <w:t xml:space="preserve"> làm cản trở tiến độ đầu tư; cần sửa đổi các vấn đề sau đây (Nghị định 32 quy định rõ thẩm quyền của chủ đầu tư; Nghị định 68 giao thẩm quyền này cho cấp quyết định đầu tư):</w:t>
      </w:r>
      <w:r w:rsidRPr="004177EF">
        <w:rPr>
          <w:sz w:val="28"/>
          <w:szCs w:val="28"/>
          <w:lang w:val="vi-VN"/>
        </w:rPr>
        <w:t xml:space="preserve"> </w:t>
      </w:r>
      <w:r w:rsidRPr="004177EF">
        <w:rPr>
          <w:sz w:val="28"/>
          <w:szCs w:val="28"/>
          <w:vertAlign w:val="superscript"/>
          <w:lang w:val="vi-VN"/>
        </w:rPr>
        <w:t>(1)</w:t>
      </w:r>
      <w:r w:rsidRPr="004177EF">
        <w:rPr>
          <w:sz w:val="28"/>
          <w:szCs w:val="28"/>
        </w:rPr>
        <w:t>Thẩm quyền phê duyệt giá gói thầu;</w:t>
      </w:r>
      <w:r w:rsidRPr="004177EF">
        <w:rPr>
          <w:sz w:val="28"/>
          <w:szCs w:val="28"/>
          <w:lang w:val="vi-VN"/>
        </w:rPr>
        <w:t xml:space="preserve"> </w:t>
      </w:r>
      <w:r w:rsidRPr="004177EF">
        <w:rPr>
          <w:sz w:val="28"/>
          <w:szCs w:val="28"/>
          <w:vertAlign w:val="superscript"/>
          <w:lang w:val="vi-VN"/>
        </w:rPr>
        <w:t xml:space="preserve">(2) </w:t>
      </w:r>
      <w:r w:rsidRPr="004177EF">
        <w:rPr>
          <w:sz w:val="28"/>
          <w:szCs w:val="28"/>
        </w:rPr>
        <w:t>Thẩm quyền phê duyệt chi phí chuẩn bị đầu tư;</w:t>
      </w:r>
      <w:r w:rsidRPr="004177EF">
        <w:rPr>
          <w:sz w:val="28"/>
          <w:szCs w:val="28"/>
          <w:lang w:val="vi-VN"/>
        </w:rPr>
        <w:t xml:space="preserve"> </w:t>
      </w:r>
      <w:r w:rsidRPr="004177EF">
        <w:rPr>
          <w:sz w:val="28"/>
          <w:szCs w:val="28"/>
          <w:vertAlign w:val="superscript"/>
          <w:lang w:val="vi-VN"/>
        </w:rPr>
        <w:t xml:space="preserve">(3) </w:t>
      </w:r>
      <w:r w:rsidRPr="004177EF">
        <w:rPr>
          <w:sz w:val="28"/>
          <w:szCs w:val="28"/>
        </w:rPr>
        <w:t xml:space="preserve">Về thẩm quyền phê duyệt điều chỉnh cơ cấu chi phí trong trường hợp không vượt tổng mức đầu tư. </w:t>
      </w:r>
    </w:p>
    <w:p w:rsidR="00FE52A8" w:rsidRPr="004177EF" w:rsidRDefault="00FE52A8" w:rsidP="001E650E">
      <w:pPr>
        <w:spacing w:before="120" w:line="240" w:lineRule="auto"/>
        <w:ind w:right="-58" w:firstLine="567"/>
        <w:rPr>
          <w:sz w:val="28"/>
          <w:szCs w:val="28"/>
          <w:lang w:val="vi-VN"/>
        </w:rPr>
      </w:pPr>
      <w:r w:rsidRPr="004177EF">
        <w:rPr>
          <w:sz w:val="28"/>
          <w:szCs w:val="28"/>
          <w:lang w:val="vi-VN"/>
        </w:rPr>
        <w:t xml:space="preserve">- </w:t>
      </w:r>
      <w:r w:rsidRPr="004177EF">
        <w:rPr>
          <w:sz w:val="28"/>
          <w:szCs w:val="28"/>
        </w:rPr>
        <w:t>Công tác cấp chứng chỉ hành nghề</w:t>
      </w:r>
      <w:r w:rsidRPr="004177EF">
        <w:rPr>
          <w:sz w:val="28"/>
          <w:szCs w:val="28"/>
          <w:lang w:val="vi-VN"/>
        </w:rPr>
        <w:t xml:space="preserve">: </w:t>
      </w:r>
      <w:r w:rsidRPr="004177EF">
        <w:rPr>
          <w:sz w:val="28"/>
          <w:szCs w:val="28"/>
        </w:rPr>
        <w:t>Luật Kiến trúc quy định việc cấp chứng chỉ hành nghề kiến trúc sư theo quy trình mới nhưng Bộ Xây dựng chưa có hướng dẫn nên việc cấp chứng chỉ hành nghề kiến trúc bị đình trệ; các cá nhân có nhu cầu cấp chứng chỉ hành nghề kiến trúc không thực hiện được.</w:t>
      </w:r>
      <w:r w:rsidRPr="004177EF">
        <w:rPr>
          <w:sz w:val="28"/>
          <w:szCs w:val="28"/>
          <w:lang w:val="vi-VN"/>
        </w:rPr>
        <w:t xml:space="preserve"> Kiến nghị </w:t>
      </w:r>
      <w:r w:rsidRPr="004177EF">
        <w:rPr>
          <w:sz w:val="28"/>
          <w:szCs w:val="28"/>
        </w:rPr>
        <w:t>Bộ Xây dựng sớm ban hành hướng dẫn và các quy định cần thiết để sớm triển khai cấp chứng chỉ hành nghề kiến trúc.</w:t>
      </w:r>
    </w:p>
    <w:p w:rsidR="00FE52A8" w:rsidRPr="004177EF" w:rsidRDefault="00FE52A8" w:rsidP="001E650E">
      <w:pPr>
        <w:spacing w:before="120" w:line="240" w:lineRule="auto"/>
        <w:ind w:right="-58" w:firstLine="567"/>
        <w:rPr>
          <w:sz w:val="28"/>
          <w:szCs w:val="28"/>
          <w:lang w:val="vi-VN"/>
        </w:rPr>
      </w:pPr>
      <w:r w:rsidRPr="004177EF">
        <w:rPr>
          <w:sz w:val="28"/>
          <w:szCs w:val="28"/>
          <w:lang w:val="vi-VN"/>
        </w:rPr>
        <w:lastRenderedPageBreak/>
        <w:t xml:space="preserve">- </w:t>
      </w:r>
      <w:r w:rsidRPr="004177EF">
        <w:rPr>
          <w:sz w:val="28"/>
          <w:szCs w:val="28"/>
        </w:rPr>
        <w:t>Công tác lập thông báo giá và chỉ số giá</w:t>
      </w:r>
      <w:r w:rsidRPr="004177EF">
        <w:rPr>
          <w:sz w:val="28"/>
          <w:szCs w:val="28"/>
          <w:lang w:val="vi-VN"/>
        </w:rPr>
        <w:t>: thời gian qua</w:t>
      </w:r>
      <w:r w:rsidRPr="004177EF">
        <w:rPr>
          <w:sz w:val="28"/>
          <w:szCs w:val="28"/>
        </w:rPr>
        <w:t xml:space="preserve"> Sở Xây dựng gặp khó khăn trong việc thu thập đơn giá vật liệu vì các đại lý, cửa hàng bán vật liệu xây dựng không hợp tác.</w:t>
      </w:r>
      <w:r w:rsidRPr="004177EF">
        <w:rPr>
          <w:sz w:val="28"/>
          <w:szCs w:val="28"/>
          <w:lang w:val="vi-VN"/>
        </w:rPr>
        <w:t xml:space="preserve"> </w:t>
      </w:r>
      <w:r w:rsidRPr="004177EF">
        <w:rPr>
          <w:sz w:val="28"/>
          <w:szCs w:val="28"/>
        </w:rPr>
        <w:t>Kiến nghị</w:t>
      </w:r>
      <w:r w:rsidRPr="004177EF">
        <w:rPr>
          <w:sz w:val="28"/>
          <w:szCs w:val="28"/>
          <w:lang w:val="vi-VN"/>
        </w:rPr>
        <w:t xml:space="preserve"> </w:t>
      </w:r>
      <w:r w:rsidRPr="004177EF">
        <w:rPr>
          <w:sz w:val="28"/>
          <w:szCs w:val="28"/>
        </w:rPr>
        <w:t>Bộ Xây dựng tham mưu, sớm ban hành Nghị định thay thế Nghị định 68</w:t>
      </w:r>
      <w:r w:rsidRPr="004177EF">
        <w:rPr>
          <w:sz w:val="28"/>
          <w:szCs w:val="28"/>
          <w:lang w:val="vi-VN"/>
        </w:rPr>
        <w:t>/2019/NĐ-CP</w:t>
      </w:r>
      <w:r w:rsidR="00567C9E" w:rsidRPr="004177EF">
        <w:rPr>
          <w:sz w:val="28"/>
          <w:szCs w:val="28"/>
          <w:lang w:val="vi-VN"/>
        </w:rPr>
        <w:t xml:space="preserve"> </w:t>
      </w:r>
      <w:r w:rsidRPr="004177EF">
        <w:rPr>
          <w:sz w:val="28"/>
          <w:szCs w:val="28"/>
        </w:rPr>
        <w:t>và các Thông tư hướng dẫn</w:t>
      </w:r>
      <w:r w:rsidRPr="004177EF">
        <w:rPr>
          <w:sz w:val="28"/>
          <w:szCs w:val="28"/>
          <w:lang w:val="vi-VN"/>
        </w:rPr>
        <w:t xml:space="preserve"> (</w:t>
      </w:r>
      <w:r w:rsidRPr="004177EF">
        <w:rPr>
          <w:sz w:val="28"/>
          <w:szCs w:val="28"/>
        </w:rPr>
        <w:t>Lưu ý việc chuyển tiếp cho phù hợp</w:t>
      </w:r>
      <w:r w:rsidRPr="004177EF">
        <w:rPr>
          <w:sz w:val="28"/>
          <w:szCs w:val="28"/>
          <w:lang w:val="vi-VN"/>
        </w:rPr>
        <w:t>)</w:t>
      </w:r>
      <w:r w:rsidRPr="004177EF">
        <w:rPr>
          <w:sz w:val="28"/>
          <w:szCs w:val="28"/>
        </w:rPr>
        <w:t>.</w:t>
      </w:r>
    </w:p>
    <w:p w:rsidR="001A521E" w:rsidRPr="002B028B" w:rsidRDefault="00BE0654" w:rsidP="001E650E">
      <w:pPr>
        <w:spacing w:before="120" w:line="240" w:lineRule="auto"/>
        <w:ind w:firstLine="567"/>
        <w:rPr>
          <w:b/>
          <w:sz w:val="28"/>
          <w:szCs w:val="28"/>
        </w:rPr>
      </w:pPr>
      <w:r>
        <w:rPr>
          <w:b/>
          <w:sz w:val="28"/>
          <w:szCs w:val="28"/>
          <w:lang w:val="vi-VN"/>
        </w:rPr>
        <w:t>C</w:t>
      </w:r>
      <w:r w:rsidR="001A521E" w:rsidRPr="002B028B">
        <w:rPr>
          <w:b/>
          <w:sz w:val="28"/>
          <w:szCs w:val="28"/>
        </w:rPr>
        <w:t xml:space="preserve">. PHƯƠNG HƯỚNG, NHIỆM VỤ </w:t>
      </w:r>
      <w:r w:rsidR="00DC26C8" w:rsidRPr="002B028B">
        <w:rPr>
          <w:b/>
          <w:sz w:val="28"/>
          <w:szCs w:val="28"/>
        </w:rPr>
        <w:t xml:space="preserve">TRỌNG TÂM </w:t>
      </w:r>
      <w:r w:rsidR="001A521E" w:rsidRPr="002B028B">
        <w:rPr>
          <w:b/>
          <w:sz w:val="28"/>
          <w:szCs w:val="28"/>
        </w:rPr>
        <w:t>NĂM 202</w:t>
      </w:r>
      <w:r w:rsidR="0062574F">
        <w:rPr>
          <w:b/>
          <w:sz w:val="28"/>
          <w:szCs w:val="28"/>
        </w:rPr>
        <w:t>1</w:t>
      </w:r>
    </w:p>
    <w:p w:rsidR="00BE0654" w:rsidRPr="00BE0654" w:rsidRDefault="00BE0654" w:rsidP="001E650E">
      <w:pPr>
        <w:spacing w:before="120" w:line="240" w:lineRule="auto"/>
        <w:ind w:firstLine="567"/>
        <w:rPr>
          <w:b/>
          <w:sz w:val="28"/>
          <w:szCs w:val="28"/>
          <w:lang w:val="vi-VN"/>
        </w:rPr>
      </w:pPr>
      <w:r>
        <w:rPr>
          <w:b/>
          <w:sz w:val="28"/>
          <w:szCs w:val="28"/>
          <w:lang w:val="vi-VN"/>
        </w:rPr>
        <w:t>I</w:t>
      </w:r>
      <w:r w:rsidR="007634E4" w:rsidRPr="00E613AB">
        <w:rPr>
          <w:b/>
          <w:sz w:val="28"/>
          <w:szCs w:val="28"/>
          <w:lang w:val="it-IT"/>
        </w:rPr>
        <w:t xml:space="preserve">. </w:t>
      </w:r>
      <w:r>
        <w:rPr>
          <w:b/>
          <w:sz w:val="28"/>
          <w:szCs w:val="28"/>
          <w:lang w:val="vi-VN"/>
        </w:rPr>
        <w:t>Công tác quản lý</w:t>
      </w:r>
      <w:r w:rsidRPr="00E613AB">
        <w:rPr>
          <w:b/>
          <w:sz w:val="28"/>
          <w:szCs w:val="28"/>
        </w:rPr>
        <w:t xml:space="preserve"> Quy hoạch, kiến trúc</w:t>
      </w:r>
      <w:r>
        <w:rPr>
          <w:b/>
          <w:sz w:val="28"/>
          <w:szCs w:val="28"/>
          <w:lang w:val="vi-VN"/>
        </w:rPr>
        <w:t xml:space="preserve"> và phát triển đô thị</w:t>
      </w:r>
    </w:p>
    <w:p w:rsidR="007634E4" w:rsidRPr="00E613AB" w:rsidRDefault="00BE0654" w:rsidP="001E650E">
      <w:pPr>
        <w:spacing w:before="120" w:line="240" w:lineRule="auto"/>
        <w:ind w:firstLine="567"/>
        <w:rPr>
          <w:b/>
          <w:sz w:val="28"/>
          <w:szCs w:val="28"/>
          <w:lang w:val="vi-VN"/>
        </w:rPr>
      </w:pPr>
      <w:r>
        <w:rPr>
          <w:b/>
          <w:sz w:val="28"/>
          <w:szCs w:val="28"/>
          <w:lang w:val="vi-VN"/>
        </w:rPr>
        <w:t>1. Về</w:t>
      </w:r>
      <w:r w:rsidR="007634E4" w:rsidRPr="00E613AB">
        <w:rPr>
          <w:b/>
          <w:sz w:val="28"/>
          <w:szCs w:val="28"/>
        </w:rPr>
        <w:t xml:space="preserve"> Quy hoạch, kiế</w:t>
      </w:r>
      <w:r w:rsidR="000009EE" w:rsidRPr="00E613AB">
        <w:rPr>
          <w:b/>
          <w:sz w:val="28"/>
          <w:szCs w:val="28"/>
        </w:rPr>
        <w:t>n trúc</w:t>
      </w:r>
    </w:p>
    <w:p w:rsidR="007634E4" w:rsidRPr="007634E4" w:rsidRDefault="007634E4" w:rsidP="001E650E">
      <w:pPr>
        <w:spacing w:before="120" w:line="240" w:lineRule="auto"/>
        <w:ind w:firstLine="567"/>
        <w:rPr>
          <w:sz w:val="28"/>
          <w:szCs w:val="28"/>
        </w:rPr>
      </w:pPr>
      <w:r w:rsidRPr="007634E4">
        <w:rPr>
          <w:sz w:val="28"/>
          <w:szCs w:val="28"/>
        </w:rPr>
        <w:t xml:space="preserve">- </w:t>
      </w:r>
      <w:r w:rsidRPr="007634E4">
        <w:rPr>
          <w:sz w:val="28"/>
          <w:szCs w:val="28"/>
          <w:lang w:val="de-DE"/>
        </w:rPr>
        <w:t>Tổ chức thẩm định nhiệm vụ và đồ án quy hoạch xây dựng, quy hoạch đô thị theo thẩm quyền được phân cấp; Tổ thức thông qua Hội đồng tỉnh các đồ án quy hoạch xây dựng &amp; đô thị, quy hoạch các khu chức năng trên địa bàn tỉnh; Tổ chức công khai các quy hoạch xây dựng đã được phê duyệt, cung cấp thông tin về quy hoạch, kiến trúc; T</w:t>
      </w:r>
      <w:r w:rsidRPr="007634E4">
        <w:rPr>
          <w:sz w:val="28"/>
          <w:szCs w:val="28"/>
          <w:lang w:val="vi-VN"/>
        </w:rPr>
        <w:t xml:space="preserve">hỏa thuận phương án kiến trúc, quy hoạch tổng mặt bằng đối với các dự án, công trình; </w:t>
      </w:r>
      <w:r w:rsidRPr="007634E4">
        <w:rPr>
          <w:sz w:val="28"/>
          <w:szCs w:val="28"/>
        </w:rPr>
        <w:t>T</w:t>
      </w:r>
      <w:r w:rsidRPr="007634E4">
        <w:rPr>
          <w:sz w:val="28"/>
          <w:szCs w:val="28"/>
          <w:lang w:val="de-DE"/>
        </w:rPr>
        <w:t xml:space="preserve">hẩm định hồ sơ xin phép xây dựng; Giới thiệu địa điểm xây dựng cho các nhà đầu tư để đầu tư phát triển các dự án đầu tư xây dựng hạ tầng kỹ thuật, hạ tầng xã hội và nhà ở theo quy hoạch đô thị, hạn chế lệ thuộc vào ngân sách nhà nước, </w:t>
      </w:r>
      <w:r w:rsidRPr="007634E4">
        <w:rPr>
          <w:sz w:val="28"/>
          <w:szCs w:val="28"/>
        </w:rPr>
        <w:t>bảo đảm tăng trưởng kinh tế, tăng cường phúc lợi xã hội, bảo vệ môi trường vì mục tiêu phát triển bền vững.</w:t>
      </w:r>
    </w:p>
    <w:p w:rsidR="007634E4" w:rsidRPr="007634E4" w:rsidRDefault="007634E4" w:rsidP="001E650E">
      <w:pPr>
        <w:spacing w:before="120" w:line="240" w:lineRule="auto"/>
        <w:ind w:firstLine="567"/>
        <w:rPr>
          <w:sz w:val="28"/>
          <w:szCs w:val="28"/>
          <w:lang w:val="de-DE"/>
        </w:rPr>
      </w:pPr>
      <w:r w:rsidRPr="007634E4">
        <w:rPr>
          <w:sz w:val="28"/>
          <w:szCs w:val="28"/>
        </w:rPr>
        <w:t xml:space="preserve">- Phối hợp cùng các ngành, </w:t>
      </w:r>
      <w:r w:rsidRPr="007634E4">
        <w:rPr>
          <w:rFonts w:hint="eastAsia"/>
          <w:sz w:val="28"/>
          <w:szCs w:val="28"/>
        </w:rPr>
        <w:t>đ</w:t>
      </w:r>
      <w:r w:rsidRPr="007634E4">
        <w:rPr>
          <w:sz w:val="28"/>
          <w:szCs w:val="28"/>
        </w:rPr>
        <w:t>ịa ph</w:t>
      </w:r>
      <w:r w:rsidRPr="007634E4">
        <w:rPr>
          <w:rFonts w:hint="eastAsia"/>
          <w:sz w:val="28"/>
          <w:szCs w:val="28"/>
        </w:rPr>
        <w:t>ươ</w:t>
      </w:r>
      <w:r w:rsidRPr="007634E4">
        <w:rPr>
          <w:sz w:val="28"/>
          <w:szCs w:val="28"/>
        </w:rPr>
        <w:t xml:space="preserve">ng hỗ trợ các nhà </w:t>
      </w:r>
      <w:r w:rsidRPr="007634E4">
        <w:rPr>
          <w:rFonts w:hint="eastAsia"/>
          <w:sz w:val="28"/>
          <w:szCs w:val="28"/>
        </w:rPr>
        <w:t>đ</w:t>
      </w:r>
      <w:r w:rsidRPr="007634E4">
        <w:rPr>
          <w:sz w:val="28"/>
          <w:szCs w:val="28"/>
        </w:rPr>
        <w:t>ầu t</w:t>
      </w:r>
      <w:r w:rsidRPr="007634E4">
        <w:rPr>
          <w:rFonts w:hint="eastAsia"/>
          <w:sz w:val="28"/>
          <w:szCs w:val="28"/>
        </w:rPr>
        <w:t>ư</w:t>
      </w:r>
      <w:r w:rsidRPr="007634E4">
        <w:rPr>
          <w:sz w:val="28"/>
          <w:szCs w:val="28"/>
        </w:rPr>
        <w:t xml:space="preserve"> triển khai các dự án </w:t>
      </w:r>
      <w:r w:rsidRPr="007634E4">
        <w:rPr>
          <w:rFonts w:hint="eastAsia"/>
          <w:sz w:val="28"/>
          <w:szCs w:val="28"/>
        </w:rPr>
        <w:t>đ</w:t>
      </w:r>
      <w:r w:rsidRPr="007634E4">
        <w:rPr>
          <w:sz w:val="28"/>
          <w:szCs w:val="28"/>
        </w:rPr>
        <w:t>ầu t</w:t>
      </w:r>
      <w:r w:rsidRPr="007634E4">
        <w:rPr>
          <w:rFonts w:hint="eastAsia"/>
          <w:sz w:val="28"/>
          <w:szCs w:val="28"/>
        </w:rPr>
        <w:t>ư</w:t>
      </w:r>
      <w:r w:rsidRPr="007634E4">
        <w:rPr>
          <w:sz w:val="28"/>
          <w:szCs w:val="28"/>
        </w:rPr>
        <w:t xml:space="preserve"> vào tỉnh An Giang; mời gọi </w:t>
      </w:r>
      <w:r w:rsidRPr="007634E4">
        <w:rPr>
          <w:sz w:val="28"/>
          <w:szCs w:val="28"/>
          <w:lang w:val="de-DE"/>
        </w:rPr>
        <w:t>Doanh nghiệp tham gia đầu tư vào các lĩnh vực có liên quan đến đầu tư xây dựng nhà ở, kinh doanh bất động sản, quy hoạch phát triển đô thị trên địa bàn tỉnh An Giang từng bước cải thiện môi trường đầu tư và hỗ trợ doanh nghiệp tốt hơn.</w:t>
      </w:r>
    </w:p>
    <w:p w:rsidR="007634E4" w:rsidRPr="007634E4" w:rsidRDefault="007634E4" w:rsidP="001E650E">
      <w:pPr>
        <w:spacing w:before="120" w:line="240" w:lineRule="auto"/>
        <w:ind w:firstLine="567"/>
        <w:rPr>
          <w:color w:val="FF0000"/>
          <w:sz w:val="28"/>
          <w:szCs w:val="28"/>
        </w:rPr>
      </w:pPr>
      <w:r w:rsidRPr="007634E4">
        <w:rPr>
          <w:sz w:val="28"/>
          <w:szCs w:val="28"/>
        </w:rPr>
        <w:t>- Phối hợp với UBND các huyện, thị, thành thực hiện rà soát quy hoạch để tham mưu UBND tỉnh phê duyệt điều chỉnh hoặc hủy bỏ. Tăng cường quản lý nhà nước ngành xây dựng trên lĩnh vực kiến trúc, quy hoạch trong các khu dân cư, khu đô thị trên địa bàn tỉnh. Đẩy mạnh công tác tổ chức lập quy hoạch phân khu; Quy hoạch chi tiết; Thiết kế đô thị; Quy chế quản lý kiến trúc đô thị để làm cơ sở quản lý đầu tư xây dựng theo quy hoạch và kế hoạch.</w:t>
      </w:r>
      <w:r w:rsidRPr="007634E4">
        <w:rPr>
          <w:color w:val="FF0000"/>
          <w:sz w:val="28"/>
          <w:szCs w:val="28"/>
        </w:rPr>
        <w:tab/>
      </w:r>
    </w:p>
    <w:p w:rsidR="007634E4" w:rsidRPr="00E613AB" w:rsidRDefault="007634E4" w:rsidP="001E650E">
      <w:pPr>
        <w:spacing w:before="120" w:line="240" w:lineRule="auto"/>
        <w:ind w:firstLine="567"/>
        <w:rPr>
          <w:b/>
          <w:sz w:val="28"/>
          <w:szCs w:val="28"/>
          <w:lang w:val="vi-VN"/>
        </w:rPr>
      </w:pPr>
      <w:r w:rsidRPr="00E613AB">
        <w:rPr>
          <w:b/>
          <w:sz w:val="28"/>
          <w:szCs w:val="28"/>
          <w:lang w:val="it-IT"/>
        </w:rPr>
        <w:t>2</w:t>
      </w:r>
      <w:r w:rsidRPr="00E613AB">
        <w:rPr>
          <w:b/>
          <w:sz w:val="28"/>
          <w:szCs w:val="28"/>
        </w:rPr>
        <w:t xml:space="preserve">. </w:t>
      </w:r>
      <w:r w:rsidR="00BE0654">
        <w:rPr>
          <w:b/>
          <w:sz w:val="28"/>
          <w:szCs w:val="28"/>
          <w:lang w:val="vi-VN"/>
        </w:rPr>
        <w:t xml:space="preserve">Về </w:t>
      </w:r>
      <w:r w:rsidRPr="00E613AB">
        <w:rPr>
          <w:b/>
          <w:sz w:val="28"/>
          <w:szCs w:val="28"/>
        </w:rPr>
        <w:t>Phát triển đô thị</w:t>
      </w:r>
    </w:p>
    <w:p w:rsidR="007634E4" w:rsidRPr="007634E4" w:rsidRDefault="007634E4" w:rsidP="001E650E">
      <w:pPr>
        <w:spacing w:before="120" w:line="240" w:lineRule="auto"/>
        <w:ind w:firstLine="567"/>
        <w:rPr>
          <w:sz w:val="28"/>
          <w:szCs w:val="28"/>
        </w:rPr>
      </w:pPr>
      <w:r w:rsidRPr="007634E4">
        <w:rPr>
          <w:sz w:val="28"/>
          <w:szCs w:val="28"/>
        </w:rPr>
        <w:t xml:space="preserve">- Tiếp tục triển khai thực hiện Kế hoạch số 77/KH-UBND ngày 21/02/2017 về triển khai thực hiện Chương trình phát triển đô thị tỉnh An Giang giai đoạn 2017-2020 và định hướng đến năm 2030. </w:t>
      </w:r>
    </w:p>
    <w:p w:rsidR="007634E4" w:rsidRPr="007634E4" w:rsidRDefault="007634E4" w:rsidP="001E650E">
      <w:pPr>
        <w:spacing w:before="120" w:line="240" w:lineRule="auto"/>
        <w:ind w:firstLine="567"/>
        <w:rPr>
          <w:spacing w:val="-6"/>
          <w:sz w:val="28"/>
          <w:szCs w:val="28"/>
          <w:lang w:val="it-IT"/>
        </w:rPr>
      </w:pPr>
      <w:r w:rsidRPr="007634E4">
        <w:rPr>
          <w:spacing w:val="-6"/>
          <w:sz w:val="28"/>
          <w:szCs w:val="28"/>
          <w:lang w:val="it-IT"/>
        </w:rPr>
        <w:t>- Cân đối nguồn lực bảo đảm bố trí đủ nguồn vốn để đầu tư đồng bộ hệ thống hạ tầng kỹ thuật, hạ tầng xã hội trong đô thị. Tranh thủ các nguồn vốn hỗ trợ phát triển (ODA), vốn vay, vốn đầu tư từ các thành phần kinh tế ngoài nhà nướ</w:t>
      </w:r>
      <w:r w:rsidR="000009EE">
        <w:rPr>
          <w:spacing w:val="-6"/>
          <w:sz w:val="28"/>
          <w:szCs w:val="28"/>
          <w:lang w:val="it-IT"/>
        </w:rPr>
        <w:t>c,</w:t>
      </w:r>
      <w:r w:rsidRPr="007634E4">
        <w:rPr>
          <w:spacing w:val="-6"/>
          <w:sz w:val="28"/>
          <w:szCs w:val="28"/>
          <w:lang w:val="it-IT"/>
        </w:rPr>
        <w:t xml:space="preserve">…để đầu tư nâng cấp, cải tạo chỉnh trang phát triển đô thị. </w:t>
      </w:r>
    </w:p>
    <w:p w:rsidR="007634E4" w:rsidRPr="007634E4" w:rsidRDefault="007634E4" w:rsidP="001E650E">
      <w:pPr>
        <w:spacing w:before="120" w:line="240" w:lineRule="auto"/>
        <w:ind w:firstLine="567"/>
        <w:rPr>
          <w:sz w:val="28"/>
          <w:szCs w:val="28"/>
          <w:lang w:val="vi-VN"/>
        </w:rPr>
      </w:pPr>
      <w:r w:rsidRPr="007634E4">
        <w:rPr>
          <w:sz w:val="28"/>
          <w:szCs w:val="28"/>
          <w:lang w:val="vi-VN"/>
        </w:rPr>
        <w:t xml:space="preserve">- </w:t>
      </w:r>
      <w:r w:rsidRPr="007634E4">
        <w:rPr>
          <w:sz w:val="28"/>
          <w:szCs w:val="28"/>
          <w:lang w:val="nl-NL"/>
        </w:rPr>
        <w:t>Tiếp tục h</w:t>
      </w:r>
      <w:r w:rsidRPr="007634E4">
        <w:rPr>
          <w:sz w:val="28"/>
          <w:szCs w:val="28"/>
          <w:lang w:val="vi-VN"/>
        </w:rPr>
        <w:t xml:space="preserve">ỗ trợ thành phố Long Xuyên thực hiện Dự án </w:t>
      </w:r>
      <w:r w:rsidRPr="007634E4">
        <w:rPr>
          <w:bCs/>
          <w:sz w:val="28"/>
          <w:szCs w:val="28"/>
          <w:shd w:val="clear" w:color="auto" w:fill="FFFFFF"/>
          <w:lang w:val="nl-NL"/>
        </w:rPr>
        <w:t>Mở rộng nâng cấp đô thị Việt Nam – Tiểu dự án thành phố Long Xuyên, vay vốn WB</w:t>
      </w:r>
      <w:r w:rsidRPr="007634E4">
        <w:rPr>
          <w:bCs/>
          <w:sz w:val="28"/>
          <w:szCs w:val="28"/>
          <w:shd w:val="clear" w:color="auto" w:fill="FFFFFF"/>
        </w:rPr>
        <w:t>; p</w:t>
      </w:r>
      <w:r w:rsidRPr="007634E4">
        <w:rPr>
          <w:bCs/>
          <w:sz w:val="28"/>
          <w:szCs w:val="28"/>
          <w:shd w:val="clear" w:color="auto" w:fill="FFFFFF"/>
          <w:lang w:val="vi-VN"/>
        </w:rPr>
        <w:t xml:space="preserve">hối hợp với Sở ngành và các đơn vị có liên quan thực hiện </w:t>
      </w:r>
      <w:r w:rsidRPr="007634E4">
        <w:rPr>
          <w:sz w:val="28"/>
          <w:szCs w:val="28"/>
          <w:lang w:val="vi-VN"/>
        </w:rPr>
        <w:t>Dự án thoát nước và chống ngập úng do Cục Kinh tế Liên bang Thụy Sỹ (SECO) và Tổ chức Hợp tác Quốc tế Cộng Hòa Liên bang Đức (GIZ) tài trợ.</w:t>
      </w:r>
    </w:p>
    <w:p w:rsidR="007634E4" w:rsidRPr="007634E4" w:rsidRDefault="007634E4" w:rsidP="001E650E">
      <w:pPr>
        <w:spacing w:before="120" w:line="240" w:lineRule="auto"/>
        <w:ind w:firstLine="567"/>
        <w:rPr>
          <w:color w:val="FF0000"/>
          <w:sz w:val="28"/>
          <w:szCs w:val="28"/>
        </w:rPr>
      </w:pPr>
      <w:r w:rsidRPr="007634E4">
        <w:rPr>
          <w:sz w:val="28"/>
          <w:szCs w:val="28"/>
          <w:lang w:val="vi-VN"/>
        </w:rPr>
        <w:lastRenderedPageBreak/>
        <w:t>- Tiếp tục lồng ghép Kế hoạch hành động tăng trưởng xanh tỉnh An Giang vào quy hoạch xây dựng phát triển đô thị trên địa bàn.</w:t>
      </w:r>
    </w:p>
    <w:p w:rsidR="007634E4" w:rsidRPr="00034D0F" w:rsidRDefault="007634E4" w:rsidP="001E650E">
      <w:pPr>
        <w:spacing w:before="120" w:line="240" w:lineRule="auto"/>
        <w:ind w:firstLine="567"/>
        <w:rPr>
          <w:sz w:val="28"/>
          <w:szCs w:val="28"/>
        </w:rPr>
      </w:pPr>
      <w:r w:rsidRPr="007634E4">
        <w:rPr>
          <w:sz w:val="28"/>
          <w:szCs w:val="28"/>
        </w:rPr>
        <w:t>- Tham mưu UBND tỉnh phê duyệt Chương trình phát triển đô thị cho các đô thị trên địa bàn các huyện: Thoại Sơn, An Phú, Tịnh Biên, Tri Tôn, Châu Thành, Phú Tân, Châu Phú và TP.Châu Đốc.</w:t>
      </w:r>
    </w:p>
    <w:p w:rsidR="00013ADD" w:rsidRPr="00E613AB" w:rsidRDefault="001530B6" w:rsidP="001E650E">
      <w:pPr>
        <w:shd w:val="clear" w:color="auto" w:fill="FFFFFF"/>
        <w:spacing w:before="120" w:line="240" w:lineRule="auto"/>
        <w:ind w:firstLine="567"/>
        <w:rPr>
          <w:b/>
          <w:sz w:val="28"/>
          <w:szCs w:val="28"/>
          <w:lang w:val="vi-VN"/>
        </w:rPr>
      </w:pPr>
      <w:r>
        <w:rPr>
          <w:b/>
          <w:sz w:val="28"/>
          <w:szCs w:val="28"/>
          <w:lang w:val="vi-VN"/>
        </w:rPr>
        <w:t>II</w:t>
      </w:r>
      <w:r w:rsidR="00DC26C8" w:rsidRPr="00E613AB">
        <w:rPr>
          <w:b/>
          <w:sz w:val="28"/>
          <w:szCs w:val="28"/>
        </w:rPr>
        <w:t>.</w:t>
      </w:r>
      <w:r w:rsidR="00013ADD" w:rsidRPr="00E613AB">
        <w:rPr>
          <w:b/>
          <w:sz w:val="28"/>
          <w:szCs w:val="28"/>
        </w:rPr>
        <w:t xml:space="preserve"> Về Quản lý nhà, thị trường bất động sản và hạ tầng kỹ thuậ</w:t>
      </w:r>
      <w:r w:rsidR="000009EE" w:rsidRPr="00E613AB">
        <w:rPr>
          <w:b/>
          <w:sz w:val="28"/>
          <w:szCs w:val="28"/>
        </w:rPr>
        <w:t>t</w:t>
      </w:r>
    </w:p>
    <w:p w:rsidR="00857821" w:rsidRPr="007E74AB" w:rsidRDefault="00857821" w:rsidP="001E650E">
      <w:pPr>
        <w:spacing w:before="120" w:line="240" w:lineRule="auto"/>
        <w:ind w:firstLine="567"/>
        <w:rPr>
          <w:b/>
          <w:sz w:val="28"/>
          <w:szCs w:val="28"/>
          <w:lang w:val="vi-VN"/>
        </w:rPr>
      </w:pPr>
      <w:r w:rsidRPr="00857821">
        <w:rPr>
          <w:b/>
          <w:sz w:val="28"/>
          <w:szCs w:val="28"/>
          <w:lang w:val="pt-BR"/>
        </w:rPr>
        <w:t>1. Lĩnh vực Quản lý nhà và TTBĐS</w:t>
      </w:r>
      <w:r w:rsidR="007E74AB">
        <w:rPr>
          <w:b/>
          <w:sz w:val="28"/>
          <w:szCs w:val="28"/>
          <w:lang w:val="vi-VN"/>
        </w:rPr>
        <w:t>:</w:t>
      </w:r>
    </w:p>
    <w:p w:rsidR="00857821" w:rsidRPr="00857821" w:rsidRDefault="00857821" w:rsidP="001E650E">
      <w:pPr>
        <w:tabs>
          <w:tab w:val="left" w:pos="567"/>
        </w:tabs>
        <w:spacing w:before="120" w:line="240" w:lineRule="auto"/>
        <w:ind w:firstLine="567"/>
        <w:rPr>
          <w:sz w:val="28"/>
          <w:szCs w:val="28"/>
          <w:shd w:val="clear" w:color="auto" w:fill="FFFFFF"/>
          <w:lang w:val="nb-NO"/>
        </w:rPr>
      </w:pPr>
      <w:r w:rsidRPr="00857821">
        <w:rPr>
          <w:b/>
          <w:sz w:val="28"/>
          <w:szCs w:val="28"/>
          <w:lang w:val="pt-BR"/>
        </w:rPr>
        <w:t>a. Chương trình phát triể</w:t>
      </w:r>
      <w:r w:rsidR="000009EE">
        <w:rPr>
          <w:b/>
          <w:sz w:val="28"/>
          <w:szCs w:val="28"/>
          <w:lang w:val="pt-BR"/>
        </w:rPr>
        <w:t>n nhà</w:t>
      </w:r>
      <w:r w:rsidR="000009EE">
        <w:rPr>
          <w:b/>
          <w:sz w:val="28"/>
          <w:szCs w:val="28"/>
          <w:lang w:val="vi-VN"/>
        </w:rPr>
        <w:t>:</w:t>
      </w:r>
      <w:r w:rsidRPr="00857821">
        <w:rPr>
          <w:sz w:val="28"/>
          <w:szCs w:val="28"/>
          <w:lang w:val="pt-BR"/>
        </w:rPr>
        <w:t xml:space="preserve"> T</w:t>
      </w:r>
      <w:r>
        <w:rPr>
          <w:sz w:val="28"/>
          <w:szCs w:val="28"/>
          <w:lang w:val="vi-VN"/>
        </w:rPr>
        <w:t xml:space="preserve">ham mưu UBND tỉnh trình Hội đồng nhân dân tỉnh </w:t>
      </w:r>
      <w:r w:rsidRPr="00857821">
        <w:rPr>
          <w:sz w:val="28"/>
          <w:szCs w:val="28"/>
          <w:lang w:val="pt-BR"/>
        </w:rPr>
        <w:t>chấm dứt hiệu lực Nghị quyết số 14/2015/NQ-HĐND</w:t>
      </w:r>
      <w:r w:rsidRPr="00857821">
        <w:rPr>
          <w:sz w:val="28"/>
          <w:szCs w:val="28"/>
          <w:shd w:val="clear" w:color="auto" w:fill="FFFFFF"/>
          <w:lang w:val="da-DK"/>
        </w:rPr>
        <w:t xml:space="preserve"> ngày 10/12/2015 của Hội đồng nhân dân tỉnh An Giang về việc </w:t>
      </w:r>
      <w:r w:rsidRPr="00857821">
        <w:rPr>
          <w:sz w:val="28"/>
          <w:szCs w:val="28"/>
          <w:shd w:val="clear" w:color="auto" w:fill="FFFFFF"/>
          <w:lang w:val="nb-NO"/>
        </w:rPr>
        <w:t>thông qua Chương trình phát triển nhà ở tỉnh An Giang đến năm 2020 định hướng đế</w:t>
      </w:r>
      <w:r w:rsidR="000009EE">
        <w:rPr>
          <w:sz w:val="28"/>
          <w:szCs w:val="28"/>
          <w:shd w:val="clear" w:color="auto" w:fill="FFFFFF"/>
          <w:lang w:val="nb-NO"/>
        </w:rPr>
        <w:t>n năm 2030</w:t>
      </w:r>
      <w:r w:rsidR="000009EE">
        <w:rPr>
          <w:sz w:val="28"/>
          <w:szCs w:val="28"/>
          <w:shd w:val="clear" w:color="auto" w:fill="FFFFFF"/>
          <w:lang w:val="vi-VN"/>
        </w:rPr>
        <w:t>;</w:t>
      </w:r>
      <w:r w:rsidRPr="00857821">
        <w:rPr>
          <w:sz w:val="28"/>
          <w:szCs w:val="28"/>
          <w:lang w:val="nb-NO"/>
        </w:rPr>
        <w:t xml:space="preserve"> </w:t>
      </w:r>
      <w:r w:rsidRPr="00857821">
        <w:rPr>
          <w:sz w:val="28"/>
          <w:szCs w:val="28"/>
          <w:lang w:val="pt-BR"/>
        </w:rPr>
        <w:t>T</w:t>
      </w:r>
      <w:r>
        <w:rPr>
          <w:sz w:val="28"/>
          <w:szCs w:val="28"/>
          <w:lang w:val="vi-VN"/>
        </w:rPr>
        <w:t xml:space="preserve">ham mưu UBND tỉnh </w:t>
      </w:r>
      <w:r w:rsidRPr="00857821">
        <w:rPr>
          <w:sz w:val="28"/>
          <w:szCs w:val="28"/>
          <w:lang w:val="nb-NO"/>
        </w:rPr>
        <w:t xml:space="preserve">trình ban hành Nghị quyết </w:t>
      </w:r>
      <w:r w:rsidRPr="00857821">
        <w:rPr>
          <w:sz w:val="28"/>
          <w:szCs w:val="28"/>
          <w:shd w:val="clear" w:color="auto" w:fill="FFFFFF"/>
          <w:lang w:val="da-DK"/>
        </w:rPr>
        <w:t xml:space="preserve">của Hội đồng nhân dân tỉnh An Giang về việc </w:t>
      </w:r>
      <w:r w:rsidRPr="00857821">
        <w:rPr>
          <w:sz w:val="28"/>
          <w:szCs w:val="28"/>
          <w:shd w:val="clear" w:color="auto" w:fill="FFFFFF"/>
          <w:lang w:val="nb-NO"/>
        </w:rPr>
        <w:t>thông qua Chương trình phát triển nhà ở tỉnh An Giang đến năm 2025 định hướng đến năm 2030.</w:t>
      </w:r>
    </w:p>
    <w:p w:rsidR="00857821" w:rsidRPr="00857821" w:rsidRDefault="00857821" w:rsidP="001E650E">
      <w:pPr>
        <w:tabs>
          <w:tab w:val="left" w:pos="567"/>
        </w:tabs>
        <w:spacing w:before="120" w:line="240" w:lineRule="auto"/>
        <w:ind w:firstLine="567"/>
        <w:rPr>
          <w:sz w:val="28"/>
          <w:szCs w:val="28"/>
          <w:lang w:val="pt-BR"/>
        </w:rPr>
      </w:pPr>
      <w:r w:rsidRPr="00857821">
        <w:rPr>
          <w:b/>
          <w:sz w:val="28"/>
          <w:szCs w:val="28"/>
          <w:lang w:val="pt-BR"/>
        </w:rPr>
        <w:t xml:space="preserve">b. Chương trình cụm, tuyến dân cư và nhà ở vượt lũ: </w:t>
      </w:r>
      <w:r w:rsidRPr="00857821">
        <w:rPr>
          <w:sz w:val="28"/>
          <w:szCs w:val="28"/>
          <w:lang w:val="pt-BR"/>
        </w:rPr>
        <w:t>Tiếp tục theo dõi, hỗ trợ UBND các huyện, thị xã, thành phố thực hiện điều chỉnh tổng mặt bằng phân lô để đẩy nhanh công tác cấp giấy chứng nhận quyền sử dụng đất cho các hộ dân và thực hiện công tác quản lý cụm, tuyến dân cư theo quy định.</w:t>
      </w:r>
    </w:p>
    <w:p w:rsidR="00857821" w:rsidRPr="00857821" w:rsidRDefault="00857821" w:rsidP="001E650E">
      <w:pPr>
        <w:spacing w:before="120" w:line="240" w:lineRule="auto"/>
        <w:ind w:firstLine="567"/>
        <w:rPr>
          <w:sz w:val="28"/>
          <w:szCs w:val="28"/>
          <w:lang w:val="pt-BR"/>
        </w:rPr>
      </w:pPr>
      <w:r w:rsidRPr="00857821">
        <w:rPr>
          <w:b/>
          <w:sz w:val="28"/>
          <w:szCs w:val="28"/>
          <w:lang w:val="pt-BR"/>
        </w:rPr>
        <w:t xml:space="preserve">c. </w:t>
      </w:r>
      <w:r w:rsidRPr="00857821">
        <w:rPr>
          <w:b/>
          <w:sz w:val="28"/>
          <w:szCs w:val="28"/>
          <w:lang w:val="vi-VN"/>
        </w:rPr>
        <w:t>Chương trình mục tiêu quốc gia Nông thôn mới:</w:t>
      </w:r>
      <w:r>
        <w:rPr>
          <w:b/>
          <w:sz w:val="28"/>
          <w:szCs w:val="28"/>
          <w:lang w:val="vi-VN"/>
        </w:rPr>
        <w:t xml:space="preserve"> </w:t>
      </w:r>
      <w:r w:rsidRPr="00857821">
        <w:rPr>
          <w:sz w:val="28"/>
          <w:szCs w:val="28"/>
          <w:lang w:val="pt-BR"/>
        </w:rPr>
        <w:t>Thực hiện hướng dẫn, kiểm tra, đánh giá các Tiêu chí xã đạt chuẩn nông thôn mới cho 28 xã giai đoạn 2021-2025 theo bộ tiêu chí mớ</w:t>
      </w:r>
      <w:r>
        <w:rPr>
          <w:sz w:val="28"/>
          <w:szCs w:val="28"/>
          <w:lang w:val="pt-BR"/>
        </w:rPr>
        <w:t>i khi Trung ương ban hành</w:t>
      </w:r>
      <w:r>
        <w:rPr>
          <w:sz w:val="28"/>
          <w:szCs w:val="28"/>
          <w:lang w:val="vi-VN"/>
        </w:rPr>
        <w:t xml:space="preserve">; </w:t>
      </w:r>
      <w:r w:rsidRPr="00857821">
        <w:rPr>
          <w:sz w:val="28"/>
          <w:szCs w:val="28"/>
          <w:lang w:val="pt-BR"/>
        </w:rPr>
        <w:t>Tiếp tục thẩm định, dánh giá đối với 07/14 xã nông thôn mới nâng cao giai đoạn 2019-2020.</w:t>
      </w:r>
    </w:p>
    <w:p w:rsidR="00857821" w:rsidRPr="00857821" w:rsidRDefault="00857821" w:rsidP="001E650E">
      <w:pPr>
        <w:tabs>
          <w:tab w:val="left" w:pos="567"/>
        </w:tabs>
        <w:spacing w:before="120" w:line="240" w:lineRule="auto"/>
        <w:ind w:firstLine="567"/>
        <w:rPr>
          <w:sz w:val="28"/>
          <w:szCs w:val="28"/>
          <w:lang w:val="pt-BR"/>
        </w:rPr>
      </w:pPr>
      <w:r w:rsidRPr="00857821">
        <w:rPr>
          <w:b/>
          <w:sz w:val="28"/>
          <w:szCs w:val="28"/>
          <w:lang w:val="pt-BR"/>
        </w:rPr>
        <w:t xml:space="preserve">d. </w:t>
      </w:r>
      <w:r w:rsidRPr="00857821">
        <w:rPr>
          <w:b/>
          <w:sz w:val="28"/>
          <w:szCs w:val="28"/>
          <w:lang w:val="vi-VN"/>
        </w:rPr>
        <w:t>Về thị trường bất động sản:</w:t>
      </w:r>
      <w:r>
        <w:rPr>
          <w:b/>
          <w:sz w:val="28"/>
          <w:szCs w:val="28"/>
          <w:lang w:val="vi-VN"/>
        </w:rPr>
        <w:t xml:space="preserve"> </w:t>
      </w:r>
      <w:r w:rsidRPr="00857821">
        <w:rPr>
          <w:sz w:val="28"/>
          <w:szCs w:val="28"/>
          <w:lang w:val="vi-VN"/>
        </w:rPr>
        <w:t xml:space="preserve">Triển khai </w:t>
      </w:r>
      <w:r w:rsidRPr="00857821">
        <w:rPr>
          <w:sz w:val="28"/>
          <w:szCs w:val="28"/>
          <w:lang w:val="pt-BR"/>
        </w:rPr>
        <w:t xml:space="preserve">công tác </w:t>
      </w:r>
      <w:r w:rsidRPr="00857821">
        <w:rPr>
          <w:sz w:val="28"/>
          <w:szCs w:val="28"/>
          <w:lang w:val="vi-VN"/>
        </w:rPr>
        <w:t xml:space="preserve">thực hiện </w:t>
      </w:r>
      <w:r w:rsidRPr="00857821">
        <w:rPr>
          <w:sz w:val="28"/>
          <w:szCs w:val="28"/>
          <w:lang w:val="pt-BR"/>
        </w:rPr>
        <w:t xml:space="preserve">cập nhật, báo cáo về </w:t>
      </w:r>
      <w:r w:rsidRPr="00857821">
        <w:rPr>
          <w:sz w:val="28"/>
          <w:szCs w:val="28"/>
          <w:shd w:val="clear" w:color="auto" w:fill="FFFFFF"/>
          <w:lang w:val="vi-VN"/>
        </w:rPr>
        <w:t xml:space="preserve">hệ thống thông tin về nhà ở </w:t>
      </w:r>
      <w:r w:rsidRPr="00857821">
        <w:rPr>
          <w:sz w:val="28"/>
          <w:szCs w:val="28"/>
          <w:shd w:val="clear" w:color="auto" w:fill="FFFFFF"/>
          <w:lang w:val="pt-BR"/>
        </w:rPr>
        <w:t>và thị trường bất động sản tỉnh An Giang.</w:t>
      </w:r>
    </w:p>
    <w:p w:rsidR="00857821" w:rsidRPr="00857821" w:rsidRDefault="00857821" w:rsidP="001E650E">
      <w:pPr>
        <w:spacing w:before="120" w:line="240" w:lineRule="auto"/>
        <w:ind w:firstLine="567"/>
        <w:rPr>
          <w:b/>
          <w:sz w:val="28"/>
          <w:szCs w:val="28"/>
          <w:lang w:val="vi-VN"/>
        </w:rPr>
      </w:pPr>
      <w:r w:rsidRPr="00857821">
        <w:rPr>
          <w:b/>
          <w:sz w:val="28"/>
          <w:szCs w:val="28"/>
          <w:lang w:val="pt-BR"/>
        </w:rPr>
        <w:t>2. Về Lĩnh vực Hạ tầng Kỹ thuậ</w:t>
      </w:r>
      <w:r>
        <w:rPr>
          <w:b/>
          <w:sz w:val="28"/>
          <w:szCs w:val="28"/>
          <w:lang w:val="pt-BR"/>
        </w:rPr>
        <w:t>t</w:t>
      </w:r>
      <w:r>
        <w:rPr>
          <w:b/>
          <w:sz w:val="28"/>
          <w:szCs w:val="28"/>
          <w:lang w:val="vi-VN"/>
        </w:rPr>
        <w:t>:</w:t>
      </w:r>
    </w:p>
    <w:p w:rsidR="00857821" w:rsidRPr="00857821" w:rsidRDefault="00857821" w:rsidP="001E650E">
      <w:pPr>
        <w:spacing w:before="120" w:line="240" w:lineRule="auto"/>
        <w:ind w:firstLine="567"/>
        <w:rPr>
          <w:b/>
          <w:sz w:val="28"/>
          <w:szCs w:val="28"/>
          <w:lang w:val="nl-NL"/>
        </w:rPr>
      </w:pPr>
      <w:r w:rsidRPr="00857821">
        <w:rPr>
          <w:b/>
          <w:i/>
          <w:sz w:val="28"/>
          <w:szCs w:val="28"/>
          <w:lang w:val="it-IT"/>
        </w:rPr>
        <w:t xml:space="preserve">a. </w:t>
      </w:r>
      <w:r w:rsidRPr="00857821">
        <w:rPr>
          <w:b/>
          <w:i/>
          <w:sz w:val="28"/>
          <w:szCs w:val="28"/>
          <w:lang w:val="pt-BR"/>
        </w:rPr>
        <w:t>Về cấp nước:</w:t>
      </w:r>
    </w:p>
    <w:p w:rsidR="00857821" w:rsidRPr="00857821" w:rsidRDefault="00857821" w:rsidP="001E650E">
      <w:pPr>
        <w:spacing w:before="120" w:line="240" w:lineRule="auto"/>
        <w:ind w:firstLine="567"/>
        <w:rPr>
          <w:sz w:val="28"/>
          <w:szCs w:val="28"/>
          <w:lang w:val="de-DE"/>
        </w:rPr>
      </w:pPr>
      <w:r w:rsidRPr="00857821">
        <w:rPr>
          <w:sz w:val="28"/>
          <w:szCs w:val="28"/>
          <w:lang w:val="nl-NL"/>
        </w:rPr>
        <w:t xml:space="preserve">- </w:t>
      </w:r>
      <w:r w:rsidRPr="00857821">
        <w:rPr>
          <w:sz w:val="28"/>
          <w:szCs w:val="28"/>
          <w:lang w:val="pt-BR"/>
        </w:rPr>
        <w:t xml:space="preserve">Tiếp tục thực hiện </w:t>
      </w:r>
      <w:r w:rsidRPr="00857821">
        <w:rPr>
          <w:sz w:val="28"/>
          <w:szCs w:val="28"/>
          <w:lang w:val="nl-NL"/>
        </w:rPr>
        <w:t xml:space="preserve">Quyết định số 2502/QĐ-TTg ngày 22/12/2016 của </w:t>
      </w:r>
      <w:r w:rsidRPr="00857821">
        <w:rPr>
          <w:sz w:val="28"/>
          <w:szCs w:val="28"/>
          <w:lang w:val="de-DE"/>
        </w:rPr>
        <w:t xml:space="preserve">Thủ tướng Chính phủ về việc phê duyệt điều chỉnh định hướng phát triển cấp nước đô thị và khu công nghiệp Việt Nam đến năm 2025, tầm nhìn đến năm 2050. </w:t>
      </w:r>
    </w:p>
    <w:p w:rsidR="00857821" w:rsidRPr="00857821" w:rsidRDefault="00857821" w:rsidP="001E650E">
      <w:pPr>
        <w:spacing w:before="120" w:line="240" w:lineRule="auto"/>
        <w:ind w:firstLine="567"/>
        <w:rPr>
          <w:sz w:val="28"/>
          <w:szCs w:val="28"/>
          <w:lang w:val="pt-BR"/>
        </w:rPr>
      </w:pPr>
      <w:r w:rsidRPr="00857821">
        <w:rPr>
          <w:sz w:val="28"/>
          <w:szCs w:val="28"/>
          <w:lang w:val="de-DE"/>
        </w:rPr>
        <w:t xml:space="preserve">- Tiếp tục thực hiện </w:t>
      </w:r>
      <w:r w:rsidRPr="00857821">
        <w:rPr>
          <w:spacing w:val="-8"/>
          <w:sz w:val="28"/>
          <w:szCs w:val="28"/>
          <w:lang w:val="vi-VN"/>
        </w:rPr>
        <w:t>Kế hoạch phát triển hệ thống cấp nước sinh hoạt vùng tỉnh An Giang giai đoạn 2020 – 2025, tầm nhìn đến năm 2030</w:t>
      </w:r>
      <w:r w:rsidRPr="00857821">
        <w:rPr>
          <w:spacing w:val="-8"/>
          <w:sz w:val="28"/>
          <w:szCs w:val="28"/>
          <w:lang w:val="de-DE"/>
        </w:rPr>
        <w:t xml:space="preserve"> được UBND tỉnh phê duyệt tạo Quyết định số </w:t>
      </w:r>
      <w:r w:rsidRPr="00857821">
        <w:rPr>
          <w:sz w:val="28"/>
          <w:szCs w:val="28"/>
          <w:lang w:val="de-DE"/>
        </w:rPr>
        <w:t>3222/QĐ-UBND ngày 31/12/2019.</w:t>
      </w:r>
    </w:p>
    <w:p w:rsidR="00857821" w:rsidRPr="00857821" w:rsidRDefault="00857821" w:rsidP="001E650E">
      <w:pPr>
        <w:pStyle w:val="BodyText"/>
        <w:spacing w:before="120" w:after="0"/>
        <w:ind w:firstLine="567"/>
        <w:jc w:val="both"/>
        <w:rPr>
          <w:b/>
          <w:lang w:val="pt-BR"/>
        </w:rPr>
      </w:pPr>
      <w:r w:rsidRPr="00857821">
        <w:rPr>
          <w:b/>
          <w:i/>
          <w:lang w:val="pt-BR"/>
        </w:rPr>
        <w:t>b. Về thoát nước:</w:t>
      </w:r>
    </w:p>
    <w:p w:rsidR="00857821" w:rsidRPr="00857821" w:rsidRDefault="00857821" w:rsidP="001E650E">
      <w:pPr>
        <w:pStyle w:val="BodyText"/>
        <w:spacing w:before="120" w:after="0"/>
        <w:ind w:firstLine="567"/>
        <w:jc w:val="both"/>
        <w:rPr>
          <w:lang w:val="de-DE"/>
        </w:rPr>
      </w:pPr>
      <w:r w:rsidRPr="00857821">
        <w:rPr>
          <w:b/>
          <w:lang w:val="pt-BR"/>
        </w:rPr>
        <w:t xml:space="preserve">- </w:t>
      </w:r>
      <w:r w:rsidRPr="00857821">
        <w:rPr>
          <w:lang w:val="pt-BR"/>
        </w:rPr>
        <w:t xml:space="preserve">Tiếp tục thực hiện </w:t>
      </w:r>
      <w:r w:rsidRPr="00857821">
        <w:rPr>
          <w:lang w:val="de-DE"/>
        </w:rPr>
        <w:t>Quyết định số 589/QĐ-TTg ngày 06/4/2016 của Thủ tướng Chính phủ về việc phê duyệt điều chỉnh định hướng phát triển thoát nước đô thị và khu công nghiệp Việt Nam đến năm 2025 và tầm nhìn đến năm 2050.</w:t>
      </w:r>
    </w:p>
    <w:p w:rsidR="00857821" w:rsidRPr="00857821" w:rsidRDefault="00857821" w:rsidP="001E650E">
      <w:pPr>
        <w:pStyle w:val="BodyText"/>
        <w:spacing w:before="120" w:after="0"/>
        <w:ind w:firstLine="567"/>
        <w:jc w:val="both"/>
        <w:rPr>
          <w:lang w:val="nl-NL"/>
        </w:rPr>
      </w:pPr>
      <w:r w:rsidRPr="00857821">
        <w:rPr>
          <w:lang w:val="de-DE"/>
        </w:rPr>
        <w:t xml:space="preserve">- Hỗ trợ UBND thành phố Long Xuyên lập đề xuất dự án đầu tư xây dựng hệ thống thoát nước tại 06 phường trung tâm thành phố theo </w:t>
      </w:r>
      <w:r w:rsidRPr="00857821">
        <w:rPr>
          <w:shd w:val="clear" w:color="auto" w:fill="FFFFFF"/>
          <w:lang w:val="nl-NL"/>
        </w:rPr>
        <w:t xml:space="preserve">Đồ án Quy hoạch thoát nước thành phố Long Xuyên đến năm 2035, tầm nhìn đến năm 2050 đã được UBND tỉnh phê duyệt tại </w:t>
      </w:r>
      <w:r w:rsidRPr="00857821">
        <w:rPr>
          <w:bCs/>
          <w:lang w:val="nl-NL"/>
        </w:rPr>
        <w:t>Quyết định số 3134/</w:t>
      </w:r>
      <w:r w:rsidRPr="00857821">
        <w:rPr>
          <w:lang w:val="vi-VN"/>
        </w:rPr>
        <w:t>QĐ-UBND ngày 30/12/201</w:t>
      </w:r>
      <w:r w:rsidRPr="00857821">
        <w:rPr>
          <w:lang w:val="nl-NL"/>
        </w:rPr>
        <w:t>9.</w:t>
      </w:r>
    </w:p>
    <w:p w:rsidR="00857821" w:rsidRPr="00857821" w:rsidRDefault="00857821" w:rsidP="001E650E">
      <w:pPr>
        <w:pStyle w:val="BodyText"/>
        <w:spacing w:before="120" w:after="0"/>
        <w:ind w:firstLine="567"/>
        <w:jc w:val="both"/>
        <w:rPr>
          <w:b/>
          <w:lang w:val="de-DE"/>
        </w:rPr>
      </w:pPr>
      <w:r w:rsidRPr="00857821">
        <w:rPr>
          <w:lang w:val="nl-NL"/>
        </w:rPr>
        <w:lastRenderedPageBreak/>
        <w:t xml:space="preserve">- Hỗ trợ địa phương </w:t>
      </w:r>
      <w:r w:rsidRPr="00857821">
        <w:rPr>
          <w:lang w:val="de-DE"/>
        </w:rPr>
        <w:t>lập đề xuất dự án đầu tư xây dựng hệ thống thoát nước và xử lý nước thải tại thị xã Tân Châu và các đô thị loại IV (Tịnh Biên, Núi Sập, Chợ Mới, Phú Tân) trên địa bàn tỉnh.</w:t>
      </w:r>
    </w:p>
    <w:p w:rsidR="00857821" w:rsidRPr="00857821" w:rsidRDefault="00857821" w:rsidP="001E650E">
      <w:pPr>
        <w:pStyle w:val="BodyText"/>
        <w:spacing w:before="120" w:after="0"/>
        <w:ind w:firstLine="567"/>
        <w:jc w:val="both"/>
        <w:rPr>
          <w:b/>
          <w:lang w:val="pt-BR"/>
        </w:rPr>
      </w:pPr>
      <w:r w:rsidRPr="00857821">
        <w:rPr>
          <w:b/>
          <w:i/>
          <w:lang w:val="pt-BR"/>
        </w:rPr>
        <w:t>c. Quản lý cây xanh đô thị:</w:t>
      </w:r>
      <w:r>
        <w:rPr>
          <w:i/>
          <w:lang w:val="vi-VN"/>
        </w:rPr>
        <w:t xml:space="preserve"> </w:t>
      </w:r>
      <w:r w:rsidRPr="00857821">
        <w:rPr>
          <w:lang w:val="pt-BR"/>
        </w:rPr>
        <w:t xml:space="preserve">Tiếp tục thực hiện Quyết định số 28/2014/QĐ-UBND ngày 29/7/2014 của UBND tỉnh ban hành quy định về việc quản lý câu xanh trên địa bàn tỉnh An Giang. Đồng thời thực hiện Quyết định số </w:t>
      </w:r>
      <w:r w:rsidRPr="00857821">
        <w:rPr>
          <w:lang w:val="cs-CZ"/>
        </w:rPr>
        <w:t>475/QĐ-UBND</w:t>
      </w:r>
      <w:r w:rsidRPr="00857821">
        <w:rPr>
          <w:lang w:val="pt-BR"/>
        </w:rPr>
        <w:t xml:space="preserve"> ngày 24/3/2015 của tỉnh An Giang về việc ban hành Danh mục cây xanh cấm và hạn chế trồng trong phạm vị đô thị trên địa bàn tỉnh An Giang. </w:t>
      </w:r>
    </w:p>
    <w:p w:rsidR="00857821" w:rsidRPr="00857821" w:rsidRDefault="00857821" w:rsidP="001E650E">
      <w:pPr>
        <w:pStyle w:val="BodyText"/>
        <w:spacing w:before="120" w:after="0"/>
        <w:ind w:firstLine="567"/>
        <w:jc w:val="both"/>
        <w:rPr>
          <w:b/>
          <w:i/>
          <w:lang w:val="pt-BR"/>
        </w:rPr>
      </w:pPr>
      <w:r w:rsidRPr="00857821">
        <w:rPr>
          <w:b/>
          <w:i/>
          <w:lang w:val="pt-BR"/>
        </w:rPr>
        <w:t>d. Về quản lý và sử dụng một phần lòng đường, hè phố không vào mục đích giao thông:</w:t>
      </w:r>
    </w:p>
    <w:p w:rsidR="00857821" w:rsidRPr="00857821" w:rsidRDefault="00857821" w:rsidP="001E650E">
      <w:pPr>
        <w:pStyle w:val="BodyText"/>
        <w:spacing w:before="120" w:after="0"/>
        <w:ind w:firstLine="567"/>
        <w:jc w:val="both"/>
        <w:rPr>
          <w:lang w:val="pt-BR"/>
        </w:rPr>
      </w:pPr>
      <w:r w:rsidRPr="00857821">
        <w:rPr>
          <w:lang w:val="pt-BR"/>
        </w:rPr>
        <w:t>- Tiếp tục thực hiện Quyết định số 56/2017/QĐ-UBND ngày 31/8/2017 của UBND tỉnh về việc Sửa đổi, bổ sung một số Điều của Quy định ban hành kèm theo Quyết định số 22/2014/QĐ-UBND ngày 25 tháng 4 năm 2014của Ủy ban nhân dân tỉnh ban hành Quy định về quản lý và sử dụng tạm thời một phần lòng đường, hè phố không vào mục đích giao thông trên địa bàn thành phố Long Xuyên và Châu Đốc thuộc tỉnh An Giang.</w:t>
      </w:r>
    </w:p>
    <w:p w:rsidR="00857821" w:rsidRPr="00857821" w:rsidRDefault="00857821" w:rsidP="001E650E">
      <w:pPr>
        <w:pStyle w:val="BodyText"/>
        <w:spacing w:before="120" w:after="0"/>
        <w:ind w:firstLine="567"/>
        <w:jc w:val="both"/>
        <w:rPr>
          <w:lang w:val="pt-BR"/>
        </w:rPr>
      </w:pPr>
      <w:r w:rsidRPr="00857821">
        <w:rPr>
          <w:lang w:val="pt-BR"/>
        </w:rPr>
        <w:t xml:space="preserve">- Triển khai </w:t>
      </w:r>
      <w:r w:rsidRPr="00857821">
        <w:rPr>
          <w:rStyle w:val="ng-binding"/>
          <w:shd w:val="clear" w:color="auto" w:fill="FFFFFF"/>
          <w:lang w:val="pt-BR"/>
        </w:rPr>
        <w:t>Quyết định ban hanh Quy định chuyển giao hạ tầng kỹ thuật, hệ thống hạ tầng khu đô thị, khu dân cư trên địa bàn tỉnh.</w:t>
      </w:r>
    </w:p>
    <w:p w:rsidR="00857821" w:rsidRPr="00857821" w:rsidRDefault="00857821" w:rsidP="001E650E">
      <w:pPr>
        <w:pStyle w:val="BodyText"/>
        <w:spacing w:before="120" w:after="0"/>
        <w:ind w:firstLine="567"/>
        <w:jc w:val="both"/>
        <w:rPr>
          <w:b/>
          <w:i/>
          <w:lang w:val="pt-BR"/>
        </w:rPr>
      </w:pPr>
      <w:r w:rsidRPr="00857821">
        <w:rPr>
          <w:b/>
          <w:i/>
          <w:lang w:val="pt-BR"/>
        </w:rPr>
        <w:t>e. Về Vật liệu xây dựng:</w:t>
      </w:r>
    </w:p>
    <w:p w:rsidR="00857821" w:rsidRPr="00857821" w:rsidRDefault="00857821" w:rsidP="001E650E">
      <w:pPr>
        <w:pStyle w:val="BodyText"/>
        <w:spacing w:before="120" w:after="0"/>
        <w:ind w:firstLine="567"/>
        <w:jc w:val="both"/>
        <w:rPr>
          <w:rFonts w:eastAsia="Calibri"/>
          <w:i/>
          <w:lang w:val="pt-BR"/>
        </w:rPr>
      </w:pPr>
      <w:r w:rsidRPr="00857821">
        <w:rPr>
          <w:lang w:val="pt-BR"/>
        </w:rPr>
        <w:t xml:space="preserve">- Tiếp tục thực hiện </w:t>
      </w:r>
      <w:r w:rsidRPr="00857821">
        <w:rPr>
          <w:rFonts w:eastAsia="Calibri"/>
          <w:lang w:val="pt-BR"/>
        </w:rPr>
        <w:t xml:space="preserve">Kế hoạch số 05/KH-UBND ngày 23/01/2014 của UBND tỉnh về Tổ chức triển khai phát triển sản xuất, sử dụng vật liệu xây không nung và lộ trình xóa bỏ lò thủ công sản xuất gạch đất sét nung trên địa bàn tỉnh An Giang đến năm 2020; Quyết định </w:t>
      </w:r>
      <w:r w:rsidRPr="00857821">
        <w:rPr>
          <w:lang w:val="pt-BR"/>
        </w:rPr>
        <w:t>số 1938/QĐ-UBND ngày 13/7/2016 v</w:t>
      </w:r>
      <w:r w:rsidRPr="00857821">
        <w:rPr>
          <w:rFonts w:eastAsia="Calibri"/>
          <w:lang w:val="pt-BR"/>
        </w:rPr>
        <w:t xml:space="preserve">ề việc điều chỉnh, bổ sung Kế hoạch số 05/KH-UBND ngày 23/01/2014 của UBND tỉnh </w:t>
      </w:r>
      <w:r w:rsidRPr="00857821">
        <w:rPr>
          <w:rFonts w:eastAsia="Calibri"/>
          <w:i/>
          <w:lang w:val="pt-BR"/>
        </w:rPr>
        <w:t>(Theo báo cáo số 493/BC-UBND  ngày 12/8/2020 của UBND tỉnh).</w:t>
      </w:r>
    </w:p>
    <w:p w:rsidR="00857821" w:rsidRPr="00857821" w:rsidRDefault="00857821" w:rsidP="001E650E">
      <w:pPr>
        <w:pStyle w:val="BodyText"/>
        <w:spacing w:before="120" w:after="0"/>
        <w:ind w:firstLine="567"/>
        <w:jc w:val="both"/>
        <w:rPr>
          <w:lang w:val="pt-BR"/>
        </w:rPr>
      </w:pPr>
      <w:r w:rsidRPr="00857821">
        <w:rPr>
          <w:i/>
          <w:lang w:val="pt-BR"/>
        </w:rPr>
        <w:t xml:space="preserve">- </w:t>
      </w:r>
      <w:r w:rsidRPr="00857821">
        <w:rPr>
          <w:lang w:val="pt-BR"/>
        </w:rPr>
        <w:t xml:space="preserve">Tổ chức xây dựng </w:t>
      </w:r>
      <w:r w:rsidRPr="00857821">
        <w:rPr>
          <w:shd w:val="clear" w:color="auto" w:fill="FFFFFF"/>
          <w:lang w:val="sv-SE"/>
        </w:rPr>
        <w:t xml:space="preserve">Kế hoạch phát triển vật liệu </w:t>
      </w:r>
      <w:r w:rsidRPr="00857821">
        <w:rPr>
          <w:shd w:val="clear" w:color="auto" w:fill="FFFFFF"/>
          <w:lang w:val="pt-BR"/>
        </w:rPr>
        <w:t xml:space="preserve">xây dựng trên địa bàn </w:t>
      </w:r>
      <w:r w:rsidRPr="00857821">
        <w:rPr>
          <w:shd w:val="clear" w:color="auto" w:fill="FFFFFF"/>
          <w:lang w:val="sv-SE"/>
        </w:rPr>
        <w:t>tỉnh An Giang</w:t>
      </w:r>
      <w:r>
        <w:rPr>
          <w:shd w:val="clear" w:color="auto" w:fill="FFFFFF"/>
          <w:lang w:val="pt-BR"/>
        </w:rPr>
        <w:t xml:space="preserve"> thời kỳ 2021</w:t>
      </w:r>
      <w:r w:rsidRPr="00857821">
        <w:rPr>
          <w:shd w:val="clear" w:color="auto" w:fill="FFFFFF"/>
          <w:lang w:val="pt-BR"/>
        </w:rPr>
        <w:t xml:space="preserve">-2030, định hướng đến năm 2050 theo Công văn số </w:t>
      </w:r>
      <w:r w:rsidRPr="00857821">
        <w:rPr>
          <w:lang w:val="pt-BR"/>
        </w:rPr>
        <w:t>5710/VPUBND-KTN ngày 13/11/2020 của UBND tỉnh.</w:t>
      </w:r>
    </w:p>
    <w:p w:rsidR="001530B6" w:rsidRDefault="001530B6" w:rsidP="001E650E">
      <w:pPr>
        <w:spacing w:before="120" w:line="240" w:lineRule="auto"/>
        <w:ind w:firstLine="567"/>
        <w:rPr>
          <w:b/>
          <w:sz w:val="28"/>
          <w:szCs w:val="28"/>
          <w:lang w:val="pt-BR"/>
        </w:rPr>
      </w:pPr>
      <w:r>
        <w:rPr>
          <w:b/>
          <w:color w:val="000000"/>
          <w:sz w:val="28"/>
          <w:szCs w:val="28"/>
          <w:lang w:val="vi-VN"/>
        </w:rPr>
        <w:t>III</w:t>
      </w:r>
      <w:r w:rsidRPr="002B028B">
        <w:rPr>
          <w:b/>
          <w:color w:val="000000"/>
          <w:sz w:val="28"/>
          <w:szCs w:val="28"/>
        </w:rPr>
        <w:t xml:space="preserve">. </w:t>
      </w:r>
      <w:r w:rsidRPr="002B028B">
        <w:rPr>
          <w:b/>
          <w:sz w:val="28"/>
          <w:szCs w:val="28"/>
          <w:lang w:val="pt-BR"/>
        </w:rPr>
        <w:t>Về Kinh tế, vật liệu Xây dựng - Quản lý Xây dự</w:t>
      </w:r>
      <w:r>
        <w:rPr>
          <w:b/>
          <w:sz w:val="28"/>
          <w:szCs w:val="28"/>
          <w:lang w:val="pt-BR"/>
        </w:rPr>
        <w:t>ng</w:t>
      </w:r>
      <w:r w:rsidRPr="002B028B">
        <w:rPr>
          <w:b/>
          <w:sz w:val="28"/>
          <w:szCs w:val="28"/>
          <w:lang w:val="pt-BR"/>
        </w:rPr>
        <w:t xml:space="preserve"> </w:t>
      </w:r>
    </w:p>
    <w:p w:rsidR="005D124B" w:rsidRPr="005D124B" w:rsidRDefault="005D124B" w:rsidP="001E650E">
      <w:pPr>
        <w:keepNext/>
        <w:keepLines/>
        <w:tabs>
          <w:tab w:val="left" w:pos="-720"/>
        </w:tabs>
        <w:suppressAutoHyphens/>
        <w:spacing w:before="120" w:line="240" w:lineRule="auto"/>
        <w:ind w:right="-58" w:firstLine="567"/>
        <w:rPr>
          <w:b/>
          <w:spacing w:val="-3"/>
          <w:sz w:val="28"/>
          <w:szCs w:val="28"/>
        </w:rPr>
      </w:pPr>
      <w:r w:rsidRPr="005D124B">
        <w:rPr>
          <w:b/>
          <w:spacing w:val="-3"/>
          <w:sz w:val="28"/>
          <w:szCs w:val="28"/>
        </w:rPr>
        <w:t>1.</w:t>
      </w:r>
      <w:r>
        <w:rPr>
          <w:b/>
          <w:spacing w:val="-3"/>
          <w:sz w:val="28"/>
          <w:szCs w:val="28"/>
          <w:lang w:val="vi-VN"/>
        </w:rPr>
        <w:t xml:space="preserve"> </w:t>
      </w:r>
      <w:r w:rsidRPr="005D124B">
        <w:rPr>
          <w:b/>
          <w:spacing w:val="-3"/>
          <w:sz w:val="28"/>
          <w:szCs w:val="28"/>
        </w:rPr>
        <w:t>Công tác thẩm định dự án:</w:t>
      </w:r>
    </w:p>
    <w:p w:rsidR="005D124B" w:rsidRPr="005D124B" w:rsidRDefault="005D124B" w:rsidP="001E650E">
      <w:pPr>
        <w:spacing w:before="120" w:line="240" w:lineRule="auto"/>
        <w:ind w:right="-57" w:firstLine="567"/>
        <w:rPr>
          <w:sz w:val="28"/>
          <w:szCs w:val="28"/>
        </w:rPr>
      </w:pPr>
      <w:r w:rsidRPr="005D124B">
        <w:rPr>
          <w:spacing w:val="-3"/>
          <w:sz w:val="28"/>
          <w:szCs w:val="28"/>
        </w:rPr>
        <w:t xml:space="preserve">- Thẩm định dự án, Báo cáo Kinh tế kỹ thuật trên địa bàn tỉnh </w:t>
      </w:r>
      <w:r w:rsidRPr="005D124B">
        <w:rPr>
          <w:sz w:val="28"/>
          <w:szCs w:val="28"/>
        </w:rPr>
        <w:t>đúng và sớm hơn thời gian quy định</w:t>
      </w:r>
      <w:r w:rsidRPr="005D124B">
        <w:rPr>
          <w:spacing w:val="-3"/>
          <w:sz w:val="28"/>
          <w:szCs w:val="28"/>
        </w:rPr>
        <w:t xml:space="preserve">. </w:t>
      </w:r>
    </w:p>
    <w:p w:rsidR="00243E3E" w:rsidRDefault="005D124B" w:rsidP="001E650E">
      <w:pPr>
        <w:spacing w:before="120" w:line="240" w:lineRule="auto"/>
        <w:ind w:right="-57" w:firstLine="567"/>
        <w:rPr>
          <w:sz w:val="28"/>
          <w:szCs w:val="28"/>
          <w:lang w:val="vi-VN"/>
        </w:rPr>
      </w:pPr>
      <w:r w:rsidRPr="005D124B">
        <w:rPr>
          <w:sz w:val="28"/>
          <w:szCs w:val="28"/>
        </w:rPr>
        <w:t>- Hướng dẫn thực hiện các Thông tư hướng dẫn Nghị định thay thế Nghị định 68</w:t>
      </w:r>
      <w:r w:rsidR="003D7791">
        <w:rPr>
          <w:sz w:val="28"/>
          <w:szCs w:val="28"/>
          <w:lang w:val="vi-VN"/>
        </w:rPr>
        <w:t>/2019/NĐ-CP</w:t>
      </w:r>
      <w:r w:rsidRPr="005D124B">
        <w:rPr>
          <w:sz w:val="28"/>
          <w:szCs w:val="28"/>
        </w:rPr>
        <w:t xml:space="preserve"> cho các chủ thể trong tỉnh khi Bộ Xây dựng có yêu cầu.</w:t>
      </w:r>
    </w:p>
    <w:p w:rsidR="005D124B" w:rsidRPr="005D124B" w:rsidRDefault="005D124B" w:rsidP="001E650E">
      <w:pPr>
        <w:spacing w:before="120" w:line="240" w:lineRule="auto"/>
        <w:ind w:right="-57" w:firstLine="567"/>
        <w:rPr>
          <w:sz w:val="28"/>
          <w:szCs w:val="28"/>
        </w:rPr>
      </w:pPr>
      <w:r w:rsidRPr="005D124B">
        <w:rPr>
          <w:b/>
          <w:spacing w:val="-3"/>
          <w:sz w:val="28"/>
          <w:szCs w:val="28"/>
        </w:rPr>
        <w:t>2.</w:t>
      </w:r>
      <w:r w:rsidRPr="005D124B">
        <w:rPr>
          <w:b/>
          <w:spacing w:val="-3"/>
          <w:sz w:val="28"/>
          <w:szCs w:val="28"/>
          <w:lang w:val="vi-VN"/>
        </w:rPr>
        <w:t xml:space="preserve"> </w:t>
      </w:r>
      <w:r w:rsidRPr="005D124B">
        <w:rPr>
          <w:b/>
          <w:spacing w:val="-3"/>
          <w:sz w:val="28"/>
          <w:szCs w:val="28"/>
        </w:rPr>
        <w:t>Công tác cấp chứng chỉ hành nghề:</w:t>
      </w:r>
      <w:r>
        <w:rPr>
          <w:b/>
          <w:spacing w:val="-3"/>
          <w:sz w:val="28"/>
          <w:szCs w:val="28"/>
          <w:lang w:val="vi-VN"/>
        </w:rPr>
        <w:t xml:space="preserve"> </w:t>
      </w:r>
      <w:r w:rsidRPr="005D124B">
        <w:rPr>
          <w:sz w:val="28"/>
          <w:szCs w:val="28"/>
        </w:rPr>
        <w:t>Cấp chứng chỉ hành nghề cho các cá nhân và chứng chỉ năng lực cho các tổ chức đúng thời gian quy định.</w:t>
      </w:r>
    </w:p>
    <w:p w:rsidR="005D124B" w:rsidRPr="005D124B" w:rsidRDefault="005D124B" w:rsidP="001E650E">
      <w:pPr>
        <w:keepNext/>
        <w:keepLines/>
        <w:tabs>
          <w:tab w:val="left" w:pos="-720"/>
        </w:tabs>
        <w:suppressAutoHyphens/>
        <w:spacing w:before="120" w:line="240" w:lineRule="auto"/>
        <w:ind w:right="-57" w:firstLine="567"/>
        <w:rPr>
          <w:spacing w:val="-3"/>
          <w:sz w:val="28"/>
          <w:szCs w:val="28"/>
        </w:rPr>
      </w:pPr>
      <w:r w:rsidRPr="005D124B">
        <w:rPr>
          <w:b/>
          <w:spacing w:val="-3"/>
          <w:sz w:val="28"/>
          <w:szCs w:val="28"/>
        </w:rPr>
        <w:t>3.</w:t>
      </w:r>
      <w:r w:rsidRPr="005D124B">
        <w:rPr>
          <w:b/>
          <w:spacing w:val="-3"/>
          <w:sz w:val="28"/>
          <w:szCs w:val="28"/>
          <w:lang w:val="vi-VN"/>
        </w:rPr>
        <w:t xml:space="preserve"> </w:t>
      </w:r>
      <w:r w:rsidRPr="005D124B">
        <w:rPr>
          <w:b/>
          <w:spacing w:val="-3"/>
          <w:sz w:val="28"/>
          <w:szCs w:val="28"/>
        </w:rPr>
        <w:t>Công tác lập thông báo giá và chỉ số giá:</w:t>
      </w:r>
      <w:r w:rsidR="004177EF">
        <w:rPr>
          <w:b/>
          <w:spacing w:val="-3"/>
          <w:sz w:val="28"/>
          <w:szCs w:val="28"/>
          <w:lang w:val="vi-VN"/>
        </w:rPr>
        <w:t xml:space="preserve"> </w:t>
      </w:r>
      <w:r w:rsidRPr="005D124B">
        <w:rPr>
          <w:sz w:val="28"/>
          <w:szCs w:val="28"/>
        </w:rPr>
        <w:t xml:space="preserve">Chủ trì, phối hợp bộ phận chuyên môn Sở Tài chính công bố 12 </w:t>
      </w:r>
      <w:r>
        <w:rPr>
          <w:sz w:val="28"/>
          <w:szCs w:val="28"/>
          <w:lang w:val="vi-VN"/>
        </w:rPr>
        <w:t>thông báo</w:t>
      </w:r>
      <w:r w:rsidRPr="005D124B">
        <w:rPr>
          <w:sz w:val="28"/>
          <w:szCs w:val="28"/>
        </w:rPr>
        <w:t xml:space="preserve"> giá vật liệu hàng tháng; T</w:t>
      </w:r>
      <w:r w:rsidRPr="005D124B">
        <w:rPr>
          <w:sz w:val="28"/>
          <w:szCs w:val="28"/>
          <w:lang w:val="vi-VN"/>
        </w:rPr>
        <w:t>rình UBND tỉnh công bố chỉ số giá các tháng, quý của năm 20</w:t>
      </w:r>
      <w:r w:rsidRPr="005D124B">
        <w:rPr>
          <w:sz w:val="28"/>
          <w:szCs w:val="28"/>
        </w:rPr>
        <w:t>2</w:t>
      </w:r>
      <w:r w:rsidR="00FE52A8">
        <w:rPr>
          <w:sz w:val="28"/>
          <w:szCs w:val="28"/>
          <w:lang w:val="vi-VN"/>
        </w:rPr>
        <w:t>1</w:t>
      </w:r>
      <w:r w:rsidRPr="005D124B">
        <w:rPr>
          <w:sz w:val="28"/>
          <w:szCs w:val="28"/>
          <w:lang w:val="vi-VN"/>
        </w:rPr>
        <w:t>;</w:t>
      </w:r>
      <w:r w:rsidRPr="005D124B">
        <w:rPr>
          <w:spacing w:val="-3"/>
          <w:sz w:val="28"/>
          <w:szCs w:val="28"/>
        </w:rPr>
        <w:t xml:space="preserve"> Tổ chức cập nhật, công bố đơn giá nhân công, máy thi công.</w:t>
      </w:r>
    </w:p>
    <w:p w:rsidR="001A521E" w:rsidRDefault="001530B6" w:rsidP="001E650E">
      <w:pPr>
        <w:spacing w:before="120" w:line="240" w:lineRule="auto"/>
        <w:ind w:firstLine="567"/>
        <w:jc w:val="left"/>
        <w:rPr>
          <w:b/>
          <w:sz w:val="28"/>
          <w:szCs w:val="28"/>
        </w:rPr>
      </w:pPr>
      <w:r>
        <w:rPr>
          <w:b/>
          <w:sz w:val="28"/>
          <w:szCs w:val="28"/>
          <w:lang w:val="vi-VN"/>
        </w:rPr>
        <w:t>IV</w:t>
      </w:r>
      <w:r w:rsidR="00A350F8" w:rsidRPr="00990771">
        <w:rPr>
          <w:b/>
          <w:sz w:val="28"/>
          <w:szCs w:val="28"/>
        </w:rPr>
        <w:t>. Về Giám định xây dựng:</w:t>
      </w:r>
    </w:p>
    <w:p w:rsidR="00D07784" w:rsidRPr="00D07784" w:rsidRDefault="00D07784" w:rsidP="001E650E">
      <w:pPr>
        <w:spacing w:before="120" w:line="240" w:lineRule="auto"/>
        <w:ind w:firstLine="567"/>
        <w:rPr>
          <w:bCs/>
          <w:sz w:val="28"/>
          <w:szCs w:val="28"/>
        </w:rPr>
      </w:pPr>
      <w:r w:rsidRPr="00D07784">
        <w:rPr>
          <w:sz w:val="28"/>
          <w:szCs w:val="28"/>
        </w:rPr>
        <w:lastRenderedPageBreak/>
        <w:t xml:space="preserve">- Tiếp tục thực hiện công tác thẩm định thiết kế bản vẽ thi công và dự toán công trình </w:t>
      </w:r>
      <w:r w:rsidRPr="00D07784">
        <w:rPr>
          <w:bCs/>
          <w:sz w:val="28"/>
          <w:szCs w:val="28"/>
        </w:rPr>
        <w:t>theo đúng thời gian quy định.</w:t>
      </w:r>
    </w:p>
    <w:p w:rsidR="00D07784" w:rsidRPr="00D07784" w:rsidRDefault="00D07784" w:rsidP="001E650E">
      <w:pPr>
        <w:spacing w:before="120" w:line="240" w:lineRule="auto"/>
        <w:ind w:firstLine="567"/>
        <w:rPr>
          <w:sz w:val="28"/>
          <w:szCs w:val="28"/>
        </w:rPr>
      </w:pPr>
      <w:r w:rsidRPr="00D07784">
        <w:rPr>
          <w:sz w:val="28"/>
          <w:szCs w:val="28"/>
        </w:rPr>
        <w:t>- Tổ chức kiểm tra công tác nghiệm thu công trình xây dựng trên địa bàn tỉnh và báo cáo công tác kiểm tra công tác nghiệm thu theo quy định.</w:t>
      </w:r>
    </w:p>
    <w:p w:rsidR="00D07784" w:rsidRPr="00D07784" w:rsidRDefault="00D07784" w:rsidP="001E650E">
      <w:pPr>
        <w:spacing w:before="120" w:line="240" w:lineRule="auto"/>
        <w:ind w:firstLine="567"/>
        <w:rPr>
          <w:sz w:val="28"/>
          <w:szCs w:val="28"/>
        </w:rPr>
      </w:pPr>
      <w:r w:rsidRPr="00D07784">
        <w:rPr>
          <w:sz w:val="28"/>
          <w:szCs w:val="28"/>
        </w:rPr>
        <w:t>- Tham mưu UBND tỉnh triển khai kịp thời các quy định định mới trong công tác quản lý đầu tư xây dựng như Luật Xây dựng mới và các Nghị định, Thông tư có liên quan do Trung ương ban hành trong thời gian tới.</w:t>
      </w:r>
    </w:p>
    <w:p w:rsidR="00D07784" w:rsidRPr="00D07784" w:rsidRDefault="00D07784" w:rsidP="001E650E">
      <w:pPr>
        <w:spacing w:before="120" w:line="240" w:lineRule="auto"/>
        <w:ind w:firstLine="567"/>
        <w:rPr>
          <w:sz w:val="28"/>
          <w:szCs w:val="28"/>
        </w:rPr>
      </w:pPr>
      <w:r w:rsidRPr="00D07784">
        <w:rPr>
          <w:sz w:val="28"/>
          <w:szCs w:val="28"/>
        </w:rPr>
        <w:t>- Rà soát, tham mưu lãnh đạo Sở sửa đổi, bổ sung và hoàn chỉnh quy trình thủ tục hành chính như: thủ tục thẩm định thiết kế bản vẽ thi công - dự toán; thủ tục nghiệm thu công trình xây dựng; thủ tục bổ nhiệm Giám định viện tư pháp (GĐVTP); thủ tục đăng ký thông tin GĐVTP; thủ thục điều chỉnh, thay đổi thông tin GĐVTP (nếu có).</w:t>
      </w:r>
    </w:p>
    <w:p w:rsidR="00990771" w:rsidRPr="00D07784" w:rsidRDefault="00D07784" w:rsidP="001E650E">
      <w:pPr>
        <w:spacing w:before="120" w:line="240" w:lineRule="auto"/>
        <w:ind w:firstLine="567"/>
        <w:rPr>
          <w:sz w:val="28"/>
          <w:szCs w:val="28"/>
          <w:lang w:val="vi-VN"/>
        </w:rPr>
      </w:pPr>
      <w:r w:rsidRPr="00D07784">
        <w:rPr>
          <w:sz w:val="28"/>
          <w:szCs w:val="28"/>
        </w:rPr>
        <w:t>- Rà soát, thống kê, đánh giá, phân loại các công trình công cộng, chung cư cũ có nguy cơ, dấu hiệu nguy hiểm, không đảm bảo an toàn chịu lực theo chế độ báo cáo định kỳ của Bộ Xây dựng theo quy định.</w:t>
      </w:r>
    </w:p>
    <w:p w:rsidR="00144CF2" w:rsidRDefault="001530B6" w:rsidP="001E650E">
      <w:pPr>
        <w:spacing w:before="120" w:line="240" w:lineRule="auto"/>
        <w:ind w:firstLine="567"/>
        <w:rPr>
          <w:b/>
          <w:sz w:val="28"/>
          <w:szCs w:val="28"/>
          <w:lang w:val="vi-VN"/>
        </w:rPr>
      </w:pPr>
      <w:r>
        <w:rPr>
          <w:b/>
          <w:sz w:val="28"/>
          <w:szCs w:val="28"/>
          <w:lang w:val="vi-VN"/>
        </w:rPr>
        <w:t>V</w:t>
      </w:r>
      <w:r w:rsidR="00144CF2" w:rsidRPr="00990771">
        <w:rPr>
          <w:b/>
          <w:sz w:val="28"/>
          <w:szCs w:val="28"/>
          <w:lang w:val="pt-BR"/>
        </w:rPr>
        <w:t>. Về Thanh tra xây dựng:</w:t>
      </w:r>
    </w:p>
    <w:p w:rsidR="009D1B4D" w:rsidRDefault="009D1B4D" w:rsidP="001E650E">
      <w:pPr>
        <w:widowControl w:val="0"/>
        <w:shd w:val="clear" w:color="auto" w:fill="FFFFFF"/>
        <w:spacing w:before="120" w:line="240" w:lineRule="auto"/>
        <w:ind w:firstLine="567"/>
        <w:rPr>
          <w:spacing w:val="-8"/>
          <w:sz w:val="28"/>
          <w:szCs w:val="28"/>
        </w:rPr>
      </w:pPr>
      <w:r w:rsidRPr="002B028B">
        <w:rPr>
          <w:spacing w:val="-8"/>
          <w:sz w:val="28"/>
          <w:szCs w:val="28"/>
        </w:rPr>
        <w:t xml:space="preserve">- Thực hiện công tác thanh tra </w:t>
      </w:r>
      <w:r>
        <w:rPr>
          <w:spacing w:val="-8"/>
          <w:sz w:val="28"/>
          <w:szCs w:val="28"/>
        </w:rPr>
        <w:t xml:space="preserve">chuyên ngành </w:t>
      </w:r>
      <w:r w:rsidRPr="002B028B">
        <w:rPr>
          <w:spacing w:val="-8"/>
          <w:sz w:val="28"/>
          <w:szCs w:val="28"/>
        </w:rPr>
        <w:t>theo kế hoạch thanh tra năm 202</w:t>
      </w:r>
      <w:r>
        <w:rPr>
          <w:spacing w:val="-8"/>
          <w:sz w:val="28"/>
          <w:szCs w:val="28"/>
        </w:rPr>
        <w:t>1</w:t>
      </w:r>
      <w:r>
        <w:rPr>
          <w:spacing w:val="-8"/>
          <w:sz w:val="28"/>
          <w:szCs w:val="28"/>
          <w:lang w:val="vi-VN"/>
        </w:rPr>
        <w:t xml:space="preserve">: </w:t>
      </w:r>
      <w:r w:rsidRPr="009D1B4D">
        <w:rPr>
          <w:spacing w:val="-8"/>
          <w:sz w:val="28"/>
          <w:szCs w:val="28"/>
          <w:vertAlign w:val="superscript"/>
          <w:lang w:val="vi-VN"/>
        </w:rPr>
        <w:t>(1)</w:t>
      </w:r>
      <w:r>
        <w:rPr>
          <w:spacing w:val="-8"/>
          <w:sz w:val="28"/>
          <w:szCs w:val="28"/>
          <w:lang w:val="vi-VN"/>
        </w:rPr>
        <w:t xml:space="preserve"> v</w:t>
      </w:r>
      <w:r>
        <w:rPr>
          <w:spacing w:val="-8"/>
          <w:sz w:val="28"/>
          <w:szCs w:val="28"/>
        </w:rPr>
        <w:t>ề công tác cấp giấy phép xây dựng; quản lý và xử lý vi phạm trật tự xây dựng; thẩm định dự án đầu tư, thiết kế dự toán, kiểm tra công tác nghiệm thu công trình xây dựng</w:t>
      </w:r>
      <w:r>
        <w:rPr>
          <w:spacing w:val="-8"/>
          <w:sz w:val="28"/>
          <w:szCs w:val="28"/>
          <w:lang w:val="vi-VN"/>
        </w:rPr>
        <w:t xml:space="preserve"> (đối với </w:t>
      </w:r>
      <w:r>
        <w:rPr>
          <w:spacing w:val="-8"/>
          <w:sz w:val="28"/>
          <w:szCs w:val="28"/>
        </w:rPr>
        <w:t>03 phòng Kinh tế &amp; Hạ tầng</w:t>
      </w:r>
      <w:r>
        <w:rPr>
          <w:spacing w:val="-8"/>
          <w:sz w:val="28"/>
          <w:szCs w:val="28"/>
          <w:lang w:val="vi-VN"/>
        </w:rPr>
        <w:t xml:space="preserve">); </w:t>
      </w:r>
      <w:r w:rsidRPr="009D1B4D">
        <w:rPr>
          <w:spacing w:val="-8"/>
          <w:sz w:val="28"/>
          <w:szCs w:val="28"/>
          <w:vertAlign w:val="superscript"/>
          <w:lang w:val="vi-VN"/>
        </w:rPr>
        <w:t>(2)</w:t>
      </w:r>
      <w:r>
        <w:rPr>
          <w:spacing w:val="-8"/>
          <w:sz w:val="28"/>
          <w:szCs w:val="28"/>
          <w:lang w:val="vi-VN"/>
        </w:rPr>
        <w:t xml:space="preserve"> v</w:t>
      </w:r>
      <w:r>
        <w:rPr>
          <w:spacing w:val="-8"/>
          <w:sz w:val="28"/>
          <w:szCs w:val="28"/>
        </w:rPr>
        <w:t>ề chấp hành quy định về hoạt động ĐTXD đối với 09 công trình trên địa bàn theo phân cấp quản lý</w:t>
      </w:r>
      <w:r>
        <w:rPr>
          <w:spacing w:val="-8"/>
          <w:sz w:val="28"/>
          <w:szCs w:val="28"/>
          <w:lang w:val="vi-VN"/>
        </w:rPr>
        <w:t xml:space="preserve"> (thuộc </w:t>
      </w:r>
      <w:r>
        <w:rPr>
          <w:spacing w:val="-8"/>
          <w:sz w:val="28"/>
          <w:szCs w:val="28"/>
        </w:rPr>
        <w:t>04 Ban Quản lý dự án ĐTXD Khu vực</w:t>
      </w:r>
      <w:r>
        <w:rPr>
          <w:spacing w:val="-8"/>
          <w:sz w:val="28"/>
          <w:szCs w:val="28"/>
          <w:lang w:val="vi-VN"/>
        </w:rPr>
        <w:t>)</w:t>
      </w:r>
      <w:r>
        <w:rPr>
          <w:spacing w:val="-8"/>
          <w:sz w:val="28"/>
          <w:szCs w:val="28"/>
        </w:rPr>
        <w:t>.</w:t>
      </w:r>
    </w:p>
    <w:p w:rsidR="009D1B4D" w:rsidRDefault="009D1B4D" w:rsidP="001E650E">
      <w:pPr>
        <w:widowControl w:val="0"/>
        <w:shd w:val="clear" w:color="auto" w:fill="FFFFFF"/>
        <w:spacing w:before="120" w:line="240" w:lineRule="auto"/>
        <w:ind w:firstLine="567"/>
        <w:rPr>
          <w:spacing w:val="-8"/>
          <w:sz w:val="28"/>
          <w:szCs w:val="28"/>
        </w:rPr>
      </w:pPr>
      <w:r w:rsidRPr="002B028B">
        <w:rPr>
          <w:spacing w:val="-8"/>
          <w:sz w:val="28"/>
          <w:szCs w:val="28"/>
        </w:rPr>
        <w:t xml:space="preserve">- Thực hiện công tác </w:t>
      </w:r>
      <w:r>
        <w:rPr>
          <w:spacing w:val="-8"/>
          <w:sz w:val="28"/>
          <w:szCs w:val="28"/>
        </w:rPr>
        <w:t>kiểm</w:t>
      </w:r>
      <w:r w:rsidRPr="002B028B">
        <w:rPr>
          <w:spacing w:val="-8"/>
          <w:sz w:val="28"/>
          <w:szCs w:val="28"/>
        </w:rPr>
        <w:t xml:space="preserve"> tra </w:t>
      </w:r>
      <w:r>
        <w:rPr>
          <w:spacing w:val="-8"/>
          <w:sz w:val="28"/>
          <w:szCs w:val="28"/>
        </w:rPr>
        <w:t>33 doanh nghiệp</w:t>
      </w:r>
      <w:r>
        <w:rPr>
          <w:spacing w:val="-8"/>
          <w:sz w:val="28"/>
          <w:szCs w:val="28"/>
          <w:lang w:val="vi-VN"/>
        </w:rPr>
        <w:t xml:space="preserve"> </w:t>
      </w:r>
      <w:r>
        <w:rPr>
          <w:spacing w:val="-8"/>
          <w:sz w:val="28"/>
          <w:szCs w:val="28"/>
        </w:rPr>
        <w:t>năm 2021 (</w:t>
      </w:r>
      <w:r w:rsidRPr="002B028B">
        <w:rPr>
          <w:spacing w:val="-8"/>
          <w:sz w:val="28"/>
          <w:szCs w:val="28"/>
        </w:rPr>
        <w:t xml:space="preserve">theo kế hoạch </w:t>
      </w:r>
      <w:r>
        <w:rPr>
          <w:spacing w:val="-8"/>
          <w:sz w:val="28"/>
          <w:szCs w:val="28"/>
        </w:rPr>
        <w:t>thanh tra, kiểm</w:t>
      </w:r>
      <w:r w:rsidRPr="002B028B">
        <w:rPr>
          <w:spacing w:val="-8"/>
          <w:sz w:val="28"/>
          <w:szCs w:val="28"/>
        </w:rPr>
        <w:t xml:space="preserve"> tra </w:t>
      </w:r>
      <w:r>
        <w:rPr>
          <w:spacing w:val="-8"/>
          <w:sz w:val="28"/>
          <w:szCs w:val="28"/>
        </w:rPr>
        <w:t>doanh nghiệp chung của tỉnh):</w:t>
      </w:r>
      <w:r>
        <w:rPr>
          <w:spacing w:val="-8"/>
          <w:sz w:val="28"/>
          <w:szCs w:val="28"/>
          <w:lang w:val="vi-VN"/>
        </w:rPr>
        <w:t xml:space="preserve"> v</w:t>
      </w:r>
      <w:r>
        <w:rPr>
          <w:spacing w:val="-8"/>
          <w:sz w:val="28"/>
          <w:szCs w:val="28"/>
        </w:rPr>
        <w:t>ề điều kiện, năng lực hoạt động của tổ chức; chứng chỉ hành nghề của cá nhân tham gia hoạt động xây dựng.</w:t>
      </w:r>
    </w:p>
    <w:p w:rsidR="009D1B4D" w:rsidRPr="00CB5187" w:rsidRDefault="009D1B4D" w:rsidP="001E650E">
      <w:pPr>
        <w:widowControl w:val="0"/>
        <w:shd w:val="clear" w:color="auto" w:fill="FFFFFF"/>
        <w:spacing w:before="120" w:line="240" w:lineRule="auto"/>
        <w:ind w:firstLine="567"/>
        <w:rPr>
          <w:spacing w:val="-8"/>
          <w:sz w:val="28"/>
          <w:szCs w:val="28"/>
        </w:rPr>
      </w:pPr>
      <w:r w:rsidRPr="002B028B">
        <w:rPr>
          <w:spacing w:val="-8"/>
          <w:sz w:val="28"/>
          <w:szCs w:val="28"/>
        </w:rPr>
        <w:t>- Thực hiện công tác thanh tra, kiểm tra đột xuất theo chỉ đạo của cơ quan cấp trên (nếu có)</w:t>
      </w:r>
      <w:r>
        <w:rPr>
          <w:spacing w:val="-8"/>
          <w:sz w:val="28"/>
          <w:szCs w:val="28"/>
        </w:rPr>
        <w:t>.</w:t>
      </w:r>
    </w:p>
    <w:p w:rsidR="00195943" w:rsidRPr="00712AB2" w:rsidRDefault="00712AB2" w:rsidP="005C264E">
      <w:pPr>
        <w:spacing w:before="120" w:after="240" w:line="240" w:lineRule="auto"/>
        <w:rPr>
          <w:rFonts w:eastAsia="Times New Roman"/>
          <w:i/>
          <w:sz w:val="28"/>
          <w:szCs w:val="28"/>
          <w:lang w:val="vi-VN"/>
        </w:rPr>
      </w:pPr>
      <w:r>
        <w:rPr>
          <w:rFonts w:eastAsia="Times New Roman"/>
          <w:i/>
          <w:sz w:val="28"/>
          <w:szCs w:val="28"/>
          <w:lang w:val="vi-VN"/>
        </w:rPr>
        <w:t>(</w:t>
      </w:r>
      <w:r w:rsidR="00195943" w:rsidRPr="00195943">
        <w:rPr>
          <w:rFonts w:eastAsia="Times New Roman"/>
          <w:i/>
          <w:sz w:val="28"/>
          <w:szCs w:val="28"/>
        </w:rPr>
        <w:t xml:space="preserve">Đính kèm </w:t>
      </w:r>
      <w:r w:rsidR="005C264E">
        <w:rPr>
          <w:rFonts w:eastAsia="Times New Roman"/>
          <w:i/>
          <w:sz w:val="28"/>
          <w:szCs w:val="28"/>
          <w:lang w:val="vi-VN"/>
        </w:rPr>
        <w:t xml:space="preserve">các Biểu báo cáo thống kê ngành xây dựng theo Thông tư số 07/2018/TT-BXD và số liệu </w:t>
      </w:r>
      <w:r w:rsidR="00195943" w:rsidRPr="00195943">
        <w:rPr>
          <w:rFonts w:eastAsia="Times New Roman"/>
          <w:i/>
          <w:sz w:val="28"/>
          <w:szCs w:val="28"/>
        </w:rPr>
        <w:t>Biểu 1, Biểu 2</w:t>
      </w:r>
      <w:r w:rsidR="005C264E">
        <w:rPr>
          <w:rFonts w:eastAsia="Times New Roman"/>
          <w:i/>
          <w:sz w:val="28"/>
          <w:szCs w:val="28"/>
          <w:lang w:val="vi-VN"/>
        </w:rPr>
        <w:t xml:space="preserve"> tại phụ lục kèm theo văn bản số 5857/BXD-KHTC của Bộ Xây dựng</w:t>
      </w:r>
      <w:r>
        <w:rPr>
          <w:rFonts w:eastAsia="Times New Roman"/>
          <w:i/>
          <w:sz w:val="28"/>
          <w:szCs w:val="28"/>
          <w:lang w:val="vi-VN"/>
        </w:rPr>
        <w:t>)</w:t>
      </w:r>
    </w:p>
    <w:p w:rsidR="006B1E77" w:rsidRPr="004A0F26" w:rsidRDefault="006B1E77" w:rsidP="00FF4A7E">
      <w:pPr>
        <w:spacing w:before="120" w:line="240" w:lineRule="auto"/>
        <w:rPr>
          <w:rFonts w:eastAsia="Times New Roman"/>
          <w:sz w:val="28"/>
          <w:szCs w:val="28"/>
        </w:rPr>
      </w:pPr>
      <w:r w:rsidRPr="002B028B">
        <w:rPr>
          <w:rFonts w:eastAsia="Times New Roman"/>
          <w:sz w:val="28"/>
          <w:szCs w:val="28"/>
        </w:rPr>
        <w:t xml:space="preserve">Trên đây là </w:t>
      </w:r>
      <w:r w:rsidRPr="002B028B">
        <w:rPr>
          <w:sz w:val="28"/>
          <w:szCs w:val="28"/>
        </w:rPr>
        <w:t xml:space="preserve">nội dung báo cáo </w:t>
      </w:r>
      <w:r w:rsidR="00735282" w:rsidRPr="002B028B">
        <w:rPr>
          <w:sz w:val="28"/>
          <w:szCs w:val="28"/>
        </w:rPr>
        <w:t>tình hình thực hiện nhiệm vụ năm 20</w:t>
      </w:r>
      <w:r w:rsidR="00213A4A">
        <w:rPr>
          <w:sz w:val="28"/>
          <w:szCs w:val="28"/>
        </w:rPr>
        <w:t>20</w:t>
      </w:r>
      <w:r w:rsidR="00735282" w:rsidRPr="002B028B">
        <w:rPr>
          <w:sz w:val="28"/>
          <w:szCs w:val="28"/>
        </w:rPr>
        <w:t xml:space="preserve"> và xây dựng kế hoạch năm 202</w:t>
      </w:r>
      <w:r w:rsidR="00213A4A">
        <w:rPr>
          <w:sz w:val="28"/>
          <w:szCs w:val="28"/>
        </w:rPr>
        <w:t>1</w:t>
      </w:r>
      <w:r w:rsidR="00735282" w:rsidRPr="002B028B">
        <w:rPr>
          <w:sz w:val="28"/>
          <w:szCs w:val="28"/>
        </w:rPr>
        <w:t xml:space="preserve"> </w:t>
      </w:r>
      <w:r w:rsidR="0040626B" w:rsidRPr="002B028B">
        <w:rPr>
          <w:sz w:val="28"/>
          <w:szCs w:val="28"/>
        </w:rPr>
        <w:t>của Sở Xây dựng tỉnh An Giang</w:t>
      </w:r>
      <w:r w:rsidR="00213A4A">
        <w:rPr>
          <w:sz w:val="28"/>
          <w:szCs w:val="28"/>
        </w:rPr>
        <w:t>./.</w:t>
      </w:r>
    </w:p>
    <w:p w:rsidR="00F94AA8" w:rsidRPr="00F72AFC" w:rsidRDefault="00F94AA8" w:rsidP="00FF4A7E">
      <w:pPr>
        <w:spacing w:before="120" w:line="240" w:lineRule="auto"/>
        <w:ind w:firstLine="567"/>
        <w:rPr>
          <w:rFonts w:eastAsia="Times New Roman"/>
          <w:sz w:val="28"/>
          <w:szCs w:val="28"/>
        </w:rPr>
      </w:pPr>
    </w:p>
    <w:tbl>
      <w:tblPr>
        <w:tblW w:w="0" w:type="auto"/>
        <w:tblLook w:val="04A0" w:firstRow="1" w:lastRow="0" w:firstColumn="1" w:lastColumn="0" w:noHBand="0" w:noVBand="1"/>
      </w:tblPr>
      <w:tblGrid>
        <w:gridCol w:w="4219"/>
        <w:gridCol w:w="5245"/>
      </w:tblGrid>
      <w:tr w:rsidR="006B1E77" w:rsidRPr="000A18CB" w:rsidTr="007E74AB">
        <w:tc>
          <w:tcPr>
            <w:tcW w:w="4219" w:type="dxa"/>
          </w:tcPr>
          <w:p w:rsidR="00EB378E" w:rsidRDefault="00EB378E" w:rsidP="00FF4A7E">
            <w:pPr>
              <w:spacing w:before="120" w:line="240" w:lineRule="auto"/>
              <w:ind w:firstLine="0"/>
              <w:rPr>
                <w:rFonts w:eastAsia="Times New Roman"/>
                <w:b/>
                <w:i/>
                <w:szCs w:val="24"/>
                <w:lang w:val="vi-VN"/>
              </w:rPr>
            </w:pPr>
          </w:p>
          <w:p w:rsidR="006B1E77" w:rsidRPr="00F72AFC" w:rsidRDefault="00EB378E" w:rsidP="00FF4A7E">
            <w:pPr>
              <w:spacing w:before="120" w:line="240" w:lineRule="auto"/>
              <w:ind w:firstLine="0"/>
              <w:rPr>
                <w:rFonts w:eastAsia="Times New Roman"/>
                <w:b/>
                <w:i/>
                <w:szCs w:val="24"/>
              </w:rPr>
            </w:pPr>
            <w:r>
              <w:rPr>
                <w:rFonts w:eastAsia="Times New Roman"/>
                <w:b/>
                <w:i/>
                <w:szCs w:val="24"/>
                <w:lang w:val="vi-VN"/>
              </w:rPr>
              <w:t>N</w:t>
            </w:r>
            <w:r w:rsidR="006B1E77" w:rsidRPr="00F72AFC">
              <w:rPr>
                <w:rFonts w:eastAsia="Times New Roman"/>
                <w:b/>
                <w:i/>
                <w:szCs w:val="24"/>
              </w:rPr>
              <w:t>ơi nhận:</w:t>
            </w:r>
          </w:p>
          <w:p w:rsidR="006B1E77" w:rsidRDefault="006B1E77" w:rsidP="007E74AB">
            <w:pPr>
              <w:spacing w:line="240" w:lineRule="auto"/>
              <w:ind w:firstLine="0"/>
              <w:rPr>
                <w:rFonts w:eastAsia="Times New Roman"/>
                <w:sz w:val="22"/>
                <w:lang w:val="vi-VN"/>
              </w:rPr>
            </w:pPr>
            <w:r w:rsidRPr="00F72AFC">
              <w:rPr>
                <w:rFonts w:eastAsia="Times New Roman"/>
                <w:sz w:val="22"/>
              </w:rPr>
              <w:t xml:space="preserve">- </w:t>
            </w:r>
            <w:r w:rsidR="00822183">
              <w:rPr>
                <w:rFonts w:eastAsia="Times New Roman"/>
                <w:sz w:val="22"/>
              </w:rPr>
              <w:t>Bộ Xây dựng</w:t>
            </w:r>
            <w:r w:rsidRPr="00F72AFC">
              <w:rPr>
                <w:rFonts w:eastAsia="Times New Roman"/>
                <w:sz w:val="22"/>
              </w:rPr>
              <w:t xml:space="preserve"> (</w:t>
            </w:r>
            <w:r w:rsidR="000927B4">
              <w:rPr>
                <w:rFonts w:eastAsia="Times New Roman"/>
                <w:sz w:val="22"/>
              </w:rPr>
              <w:t>để báo cáo</w:t>
            </w:r>
            <w:r w:rsidRPr="00F72AFC">
              <w:rPr>
                <w:rFonts w:eastAsia="Times New Roman"/>
                <w:sz w:val="22"/>
              </w:rPr>
              <w:t>);</w:t>
            </w:r>
          </w:p>
          <w:p w:rsidR="00B538FA" w:rsidRPr="00B538FA" w:rsidRDefault="00B538FA" w:rsidP="007E74AB">
            <w:pPr>
              <w:spacing w:line="240" w:lineRule="auto"/>
              <w:ind w:firstLine="0"/>
              <w:rPr>
                <w:rFonts w:eastAsia="Times New Roman"/>
                <w:sz w:val="22"/>
                <w:lang w:val="vi-VN"/>
              </w:rPr>
            </w:pPr>
            <w:r>
              <w:rPr>
                <w:rFonts w:eastAsia="Times New Roman"/>
                <w:sz w:val="22"/>
                <w:lang w:val="vi-VN"/>
              </w:rPr>
              <w:t>- UBNd tỉnh (báo cáo);</w:t>
            </w:r>
          </w:p>
          <w:p w:rsidR="006B1E77" w:rsidRPr="00F72AFC" w:rsidRDefault="006B1E77" w:rsidP="007E74AB">
            <w:pPr>
              <w:spacing w:line="240" w:lineRule="auto"/>
              <w:ind w:firstLine="0"/>
              <w:rPr>
                <w:rFonts w:eastAsia="Times New Roman"/>
                <w:sz w:val="22"/>
              </w:rPr>
            </w:pPr>
            <w:r w:rsidRPr="00F72AFC">
              <w:rPr>
                <w:rFonts w:eastAsia="Times New Roman"/>
                <w:sz w:val="22"/>
              </w:rPr>
              <w:t>- BGĐ Sở;</w:t>
            </w:r>
          </w:p>
          <w:p w:rsidR="006B1E77" w:rsidRPr="00F72AFC" w:rsidRDefault="006B1E77" w:rsidP="007E74AB">
            <w:pPr>
              <w:spacing w:line="240" w:lineRule="auto"/>
              <w:ind w:firstLine="0"/>
              <w:rPr>
                <w:rFonts w:eastAsia="Times New Roman"/>
                <w:szCs w:val="24"/>
              </w:rPr>
            </w:pPr>
            <w:r w:rsidRPr="00F72AFC">
              <w:rPr>
                <w:rFonts w:eastAsia="Times New Roman"/>
                <w:sz w:val="22"/>
              </w:rPr>
              <w:t xml:space="preserve">- Lưu: VT, </w:t>
            </w:r>
            <w:r w:rsidR="00213A4A">
              <w:rPr>
                <w:rFonts w:eastAsia="Times New Roman"/>
                <w:sz w:val="22"/>
              </w:rPr>
              <w:t>Huy</w:t>
            </w:r>
            <w:r w:rsidRPr="00F72AFC">
              <w:rPr>
                <w:rFonts w:eastAsia="Times New Roman"/>
                <w:sz w:val="22"/>
              </w:rPr>
              <w:t>.</w:t>
            </w:r>
          </w:p>
        </w:tc>
        <w:tc>
          <w:tcPr>
            <w:tcW w:w="5245" w:type="dxa"/>
          </w:tcPr>
          <w:p w:rsidR="006B1E77" w:rsidRPr="00D86836" w:rsidRDefault="006B1E77" w:rsidP="00FF4A7E">
            <w:pPr>
              <w:spacing w:before="120" w:line="240" w:lineRule="auto"/>
              <w:ind w:firstLine="0"/>
              <w:jc w:val="center"/>
              <w:rPr>
                <w:rFonts w:eastAsia="Times New Roman"/>
                <w:b/>
                <w:sz w:val="28"/>
                <w:szCs w:val="28"/>
              </w:rPr>
            </w:pPr>
            <w:r w:rsidRPr="00D86836">
              <w:rPr>
                <w:rFonts w:eastAsia="Times New Roman"/>
                <w:b/>
                <w:sz w:val="28"/>
                <w:szCs w:val="28"/>
              </w:rPr>
              <w:t>GIÁM ĐỐC</w:t>
            </w:r>
          </w:p>
          <w:p w:rsidR="006B1E77" w:rsidRPr="00D86836" w:rsidRDefault="006B1E77" w:rsidP="00FF4A7E">
            <w:pPr>
              <w:spacing w:before="120" w:line="240" w:lineRule="auto"/>
              <w:ind w:firstLine="0"/>
              <w:jc w:val="center"/>
              <w:rPr>
                <w:rFonts w:eastAsia="Times New Roman"/>
                <w:b/>
                <w:sz w:val="28"/>
                <w:szCs w:val="28"/>
              </w:rPr>
            </w:pPr>
          </w:p>
          <w:p w:rsidR="006B1E77" w:rsidRPr="00D86836" w:rsidRDefault="006B1E77" w:rsidP="00FF4A7E">
            <w:pPr>
              <w:spacing w:before="120" w:line="240" w:lineRule="auto"/>
              <w:ind w:firstLine="0"/>
              <w:jc w:val="center"/>
              <w:rPr>
                <w:rFonts w:eastAsia="Times New Roman"/>
                <w:b/>
                <w:sz w:val="28"/>
                <w:szCs w:val="28"/>
              </w:rPr>
            </w:pPr>
          </w:p>
          <w:p w:rsidR="006B1E77" w:rsidRPr="00D86836" w:rsidRDefault="006B1E77" w:rsidP="00FF4A7E">
            <w:pPr>
              <w:spacing w:before="120" w:line="240" w:lineRule="auto"/>
              <w:ind w:firstLine="0"/>
              <w:jc w:val="center"/>
              <w:rPr>
                <w:rFonts w:eastAsia="Times New Roman"/>
                <w:b/>
                <w:sz w:val="28"/>
                <w:szCs w:val="28"/>
              </w:rPr>
            </w:pPr>
          </w:p>
          <w:p w:rsidR="006B1E77" w:rsidRPr="00D86836" w:rsidRDefault="006B1E77" w:rsidP="00FF4A7E">
            <w:pPr>
              <w:spacing w:before="120" w:line="240" w:lineRule="auto"/>
              <w:ind w:firstLine="0"/>
              <w:rPr>
                <w:rFonts w:eastAsia="Times New Roman"/>
                <w:b/>
                <w:sz w:val="28"/>
                <w:szCs w:val="28"/>
              </w:rPr>
            </w:pPr>
          </w:p>
          <w:p w:rsidR="006B1E77" w:rsidRPr="000A18CB" w:rsidRDefault="006B1E77" w:rsidP="00FF4A7E">
            <w:pPr>
              <w:spacing w:before="120" w:line="240" w:lineRule="auto"/>
              <w:ind w:firstLine="0"/>
              <w:jc w:val="center"/>
              <w:rPr>
                <w:rFonts w:eastAsia="Times New Roman"/>
                <w:sz w:val="26"/>
                <w:szCs w:val="26"/>
              </w:rPr>
            </w:pPr>
            <w:r w:rsidRPr="00D86836">
              <w:rPr>
                <w:rFonts w:eastAsia="Times New Roman"/>
                <w:b/>
                <w:sz w:val="28"/>
                <w:szCs w:val="28"/>
              </w:rPr>
              <w:t>Nguyễn Thị Minh Thúy</w:t>
            </w:r>
          </w:p>
        </w:tc>
      </w:tr>
    </w:tbl>
    <w:p w:rsidR="00BF014E" w:rsidRPr="00BF014E" w:rsidRDefault="00BF014E" w:rsidP="00180F16">
      <w:pPr>
        <w:spacing w:before="120" w:line="240" w:lineRule="auto"/>
        <w:ind w:firstLine="567"/>
        <w:rPr>
          <w:sz w:val="28"/>
          <w:szCs w:val="28"/>
          <w:highlight w:val="yellow"/>
        </w:rPr>
      </w:pPr>
    </w:p>
    <w:sectPr w:rsidR="00BF014E" w:rsidRPr="00BF014E" w:rsidSect="00FF4A7E">
      <w:headerReference w:type="default" r:id="rId9"/>
      <w:footerReference w:type="default" r:id="rId10"/>
      <w:footerReference w:type="first" r:id="rId11"/>
      <w:pgSz w:w="11907" w:h="16840" w:code="9"/>
      <w:pgMar w:top="907" w:right="1021" w:bottom="907" w:left="1588" w:header="578"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2BD" w:rsidRDefault="009852BD" w:rsidP="00282E09">
      <w:pPr>
        <w:spacing w:line="240" w:lineRule="auto"/>
      </w:pPr>
      <w:r>
        <w:separator/>
      </w:r>
    </w:p>
  </w:endnote>
  <w:endnote w:type="continuationSeparator" w:id="0">
    <w:p w:rsidR="009852BD" w:rsidRDefault="009852BD" w:rsidP="00282E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FZYingBiKaiShu-S15S">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53" w:rsidRDefault="00042953">
    <w:pPr>
      <w:pStyle w:val="Footer"/>
      <w:jc w:val="right"/>
    </w:pPr>
  </w:p>
  <w:p w:rsidR="00042953" w:rsidRDefault="00042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09" w:rsidRDefault="0022251C" w:rsidP="0022251C">
    <w:pPr>
      <w:pStyle w:val="Footer"/>
      <w:tabs>
        <w:tab w:val="left" w:pos="7538"/>
        <w:tab w:val="right" w:pos="9242"/>
      </w:tabs>
      <w:jc w:val="left"/>
    </w:pPr>
    <w:r>
      <w:tab/>
    </w:r>
    <w:r>
      <w:tab/>
    </w:r>
    <w:r>
      <w:tab/>
    </w:r>
  </w:p>
  <w:p w:rsidR="00282E09" w:rsidRDefault="00282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2BD" w:rsidRDefault="009852BD" w:rsidP="00282E09">
      <w:pPr>
        <w:spacing w:line="240" w:lineRule="auto"/>
      </w:pPr>
      <w:r>
        <w:separator/>
      </w:r>
    </w:p>
  </w:footnote>
  <w:footnote w:type="continuationSeparator" w:id="0">
    <w:p w:rsidR="009852BD" w:rsidRDefault="009852BD" w:rsidP="00282E09">
      <w:pPr>
        <w:spacing w:line="240" w:lineRule="auto"/>
      </w:pPr>
      <w:r>
        <w:continuationSeparator/>
      </w:r>
    </w:p>
  </w:footnote>
  <w:footnote w:id="1">
    <w:p w:rsidR="00D0045C" w:rsidRPr="00712AB2" w:rsidRDefault="00D0045C" w:rsidP="00D0045C">
      <w:pPr>
        <w:pStyle w:val="FootnoteText"/>
        <w:ind w:firstLine="0"/>
        <w:rPr>
          <w:lang w:val="vi-VN"/>
        </w:rPr>
      </w:pPr>
      <w:r>
        <w:rPr>
          <w:rStyle w:val="FootnoteReference"/>
        </w:rPr>
        <w:footnoteRef/>
      </w:r>
      <w:r>
        <w:t xml:space="preserve"> </w:t>
      </w:r>
      <w:r>
        <w:rPr>
          <w:lang w:val="vi-VN"/>
        </w:rPr>
        <w:t>Đã cấp 957 chứng chỉ (</w:t>
      </w:r>
      <w:r w:rsidRPr="00C57B03">
        <w:rPr>
          <w:szCs w:val="28"/>
          <w:shd w:val="clear" w:color="auto" w:fill="FFFFFF"/>
        </w:rPr>
        <w:t xml:space="preserve">chứng chỉ </w:t>
      </w:r>
      <w:r w:rsidR="002E7873">
        <w:rPr>
          <w:szCs w:val="28"/>
          <w:shd w:val="clear" w:color="auto" w:fill="FFFFFF"/>
          <w:lang w:val="vi-VN"/>
        </w:rPr>
        <w:t>hành nghề</w:t>
      </w:r>
      <w:r w:rsidRPr="00C57B03">
        <w:rPr>
          <w:szCs w:val="28"/>
          <w:shd w:val="clear" w:color="auto" w:fill="FFFFFF"/>
        </w:rPr>
        <w:t xml:space="preserve"> </w:t>
      </w:r>
      <w:r>
        <w:rPr>
          <w:szCs w:val="28"/>
          <w:shd w:val="clear" w:color="auto" w:fill="FFFFFF"/>
          <w:lang w:val="vi-VN"/>
        </w:rPr>
        <w:t>508 hồ sơ</w:t>
      </w:r>
      <w:r>
        <w:rPr>
          <w:szCs w:val="28"/>
          <w:shd w:val="clear" w:color="auto" w:fill="FFFFFF"/>
        </w:rPr>
        <w:t xml:space="preserve">; </w:t>
      </w:r>
      <w:r w:rsidRPr="00C57B03">
        <w:rPr>
          <w:szCs w:val="28"/>
          <w:shd w:val="clear" w:color="auto" w:fill="FFFFFF"/>
        </w:rPr>
        <w:t>chứng chỉ</w:t>
      </w:r>
      <w:r>
        <w:rPr>
          <w:szCs w:val="28"/>
          <w:shd w:val="clear" w:color="auto" w:fill="FFFFFF"/>
          <w:lang w:val="vi-VN"/>
        </w:rPr>
        <w:t xml:space="preserve"> </w:t>
      </w:r>
      <w:r w:rsidR="002E7873">
        <w:rPr>
          <w:szCs w:val="28"/>
          <w:shd w:val="clear" w:color="auto" w:fill="FFFFFF"/>
          <w:lang w:val="vi-VN"/>
        </w:rPr>
        <w:t>năng lực tổ chức hoạt động XD</w:t>
      </w:r>
      <w:r>
        <w:rPr>
          <w:szCs w:val="28"/>
          <w:shd w:val="clear" w:color="auto" w:fill="FFFFFF"/>
          <w:lang w:val="vi-VN"/>
        </w:rPr>
        <w:t xml:space="preserve"> </w:t>
      </w:r>
      <w:r>
        <w:rPr>
          <w:color w:val="FF0000"/>
          <w:szCs w:val="28"/>
          <w:shd w:val="clear" w:color="auto" w:fill="FFFFFF"/>
          <w:lang w:val="vi-VN"/>
        </w:rPr>
        <w:t>449 hồ sơ)</w:t>
      </w:r>
      <w:r w:rsidRPr="00C57B03">
        <w:rPr>
          <w:szCs w:val="28"/>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925344"/>
      <w:docPartObj>
        <w:docPartGallery w:val="Page Numbers (Top of Page)"/>
        <w:docPartUnique/>
      </w:docPartObj>
    </w:sdtPr>
    <w:sdtEndPr/>
    <w:sdtContent>
      <w:p w:rsidR="00857821" w:rsidRDefault="009852BD" w:rsidP="00857821">
        <w:pPr>
          <w:pStyle w:val="Header"/>
          <w:spacing w:after="120"/>
          <w:jc w:val="center"/>
        </w:pPr>
        <w:r>
          <w:fldChar w:fldCharType="begin"/>
        </w:r>
        <w:r>
          <w:instrText xml:space="preserve"> PAGE   \* MERGEFORMAT </w:instrText>
        </w:r>
        <w:r>
          <w:fldChar w:fldCharType="separate"/>
        </w:r>
        <w:r w:rsidR="006B1E9A">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B9"/>
    <w:multiLevelType w:val="hybridMultilevel"/>
    <w:tmpl w:val="7AE6269E"/>
    <w:lvl w:ilvl="0" w:tplc="AE00B2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83428FF"/>
    <w:multiLevelType w:val="hybridMultilevel"/>
    <w:tmpl w:val="27D2F67A"/>
    <w:lvl w:ilvl="0" w:tplc="A0288E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FC574BE"/>
    <w:multiLevelType w:val="hybridMultilevel"/>
    <w:tmpl w:val="C14AE87C"/>
    <w:lvl w:ilvl="0" w:tplc="78827FCC">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29DA4FBE"/>
    <w:multiLevelType w:val="hybridMultilevel"/>
    <w:tmpl w:val="D8109CDC"/>
    <w:lvl w:ilvl="0" w:tplc="78782042">
      <w:start w:val="3"/>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E2"/>
    <w:rsid w:val="000009EE"/>
    <w:rsid w:val="00001CBF"/>
    <w:rsid w:val="00002477"/>
    <w:rsid w:val="00002939"/>
    <w:rsid w:val="000036D4"/>
    <w:rsid w:val="000134D6"/>
    <w:rsid w:val="00013ADD"/>
    <w:rsid w:val="000156DB"/>
    <w:rsid w:val="00032CC6"/>
    <w:rsid w:val="0003360C"/>
    <w:rsid w:val="00041166"/>
    <w:rsid w:val="00041760"/>
    <w:rsid w:val="00042953"/>
    <w:rsid w:val="00043A47"/>
    <w:rsid w:val="00051BBD"/>
    <w:rsid w:val="00051F64"/>
    <w:rsid w:val="00053EB9"/>
    <w:rsid w:val="00054B5B"/>
    <w:rsid w:val="00063FB5"/>
    <w:rsid w:val="00067522"/>
    <w:rsid w:val="00067E1E"/>
    <w:rsid w:val="00074EE8"/>
    <w:rsid w:val="000804DE"/>
    <w:rsid w:val="00082120"/>
    <w:rsid w:val="00082339"/>
    <w:rsid w:val="00090EFA"/>
    <w:rsid w:val="000927B4"/>
    <w:rsid w:val="00095CD7"/>
    <w:rsid w:val="000979C7"/>
    <w:rsid w:val="000A18CB"/>
    <w:rsid w:val="000A4F01"/>
    <w:rsid w:val="000B12D6"/>
    <w:rsid w:val="000B5461"/>
    <w:rsid w:val="000B6CFE"/>
    <w:rsid w:val="000C357B"/>
    <w:rsid w:val="000C38C1"/>
    <w:rsid w:val="000C3EC1"/>
    <w:rsid w:val="000C4CD9"/>
    <w:rsid w:val="000D0492"/>
    <w:rsid w:val="000D0531"/>
    <w:rsid w:val="000D1BC0"/>
    <w:rsid w:val="000F121A"/>
    <w:rsid w:val="000F3054"/>
    <w:rsid w:val="00101105"/>
    <w:rsid w:val="00101943"/>
    <w:rsid w:val="00103655"/>
    <w:rsid w:val="001048C7"/>
    <w:rsid w:val="00106072"/>
    <w:rsid w:val="00107831"/>
    <w:rsid w:val="00112341"/>
    <w:rsid w:val="00114042"/>
    <w:rsid w:val="0011739B"/>
    <w:rsid w:val="00117AD1"/>
    <w:rsid w:val="00123A59"/>
    <w:rsid w:val="00126BB5"/>
    <w:rsid w:val="0012743A"/>
    <w:rsid w:val="00132FCE"/>
    <w:rsid w:val="001354E4"/>
    <w:rsid w:val="001355A6"/>
    <w:rsid w:val="001401CD"/>
    <w:rsid w:val="00141C1B"/>
    <w:rsid w:val="00144CF2"/>
    <w:rsid w:val="001463A9"/>
    <w:rsid w:val="00150B0E"/>
    <w:rsid w:val="001530B6"/>
    <w:rsid w:val="001718C9"/>
    <w:rsid w:val="001773D2"/>
    <w:rsid w:val="00180F16"/>
    <w:rsid w:val="00183AE6"/>
    <w:rsid w:val="0019083F"/>
    <w:rsid w:val="00190890"/>
    <w:rsid w:val="001947A8"/>
    <w:rsid w:val="00195943"/>
    <w:rsid w:val="001A1964"/>
    <w:rsid w:val="001A2C3D"/>
    <w:rsid w:val="001A326A"/>
    <w:rsid w:val="001A521E"/>
    <w:rsid w:val="001A79FD"/>
    <w:rsid w:val="001C2F3E"/>
    <w:rsid w:val="001C7408"/>
    <w:rsid w:val="001C7B9A"/>
    <w:rsid w:val="001D343F"/>
    <w:rsid w:val="001D58A7"/>
    <w:rsid w:val="001D77AA"/>
    <w:rsid w:val="001D7F6A"/>
    <w:rsid w:val="001E650E"/>
    <w:rsid w:val="001E6C89"/>
    <w:rsid w:val="001E7D7F"/>
    <w:rsid w:val="001F14A8"/>
    <w:rsid w:val="001F7D95"/>
    <w:rsid w:val="00213A4A"/>
    <w:rsid w:val="0022251C"/>
    <w:rsid w:val="0022561D"/>
    <w:rsid w:val="0022785E"/>
    <w:rsid w:val="00243E3E"/>
    <w:rsid w:val="00255BDC"/>
    <w:rsid w:val="00260B08"/>
    <w:rsid w:val="00262B1E"/>
    <w:rsid w:val="00264270"/>
    <w:rsid w:val="00266AA5"/>
    <w:rsid w:val="00282B74"/>
    <w:rsid w:val="00282E09"/>
    <w:rsid w:val="002A45AA"/>
    <w:rsid w:val="002A72CB"/>
    <w:rsid w:val="002B028B"/>
    <w:rsid w:val="002B1196"/>
    <w:rsid w:val="002C613F"/>
    <w:rsid w:val="002C6400"/>
    <w:rsid w:val="002D10A5"/>
    <w:rsid w:val="002D48AE"/>
    <w:rsid w:val="002D7695"/>
    <w:rsid w:val="002E0616"/>
    <w:rsid w:val="002E3327"/>
    <w:rsid w:val="002E5CEF"/>
    <w:rsid w:val="002E7873"/>
    <w:rsid w:val="002F6EA6"/>
    <w:rsid w:val="002F7847"/>
    <w:rsid w:val="0031620D"/>
    <w:rsid w:val="00317DA4"/>
    <w:rsid w:val="003256E1"/>
    <w:rsid w:val="003270D2"/>
    <w:rsid w:val="00340E15"/>
    <w:rsid w:val="00340F86"/>
    <w:rsid w:val="00341542"/>
    <w:rsid w:val="00346C29"/>
    <w:rsid w:val="00352B75"/>
    <w:rsid w:val="00357EF4"/>
    <w:rsid w:val="00366563"/>
    <w:rsid w:val="0037030C"/>
    <w:rsid w:val="0038106D"/>
    <w:rsid w:val="00383435"/>
    <w:rsid w:val="0038504D"/>
    <w:rsid w:val="00385874"/>
    <w:rsid w:val="00394864"/>
    <w:rsid w:val="003A15A7"/>
    <w:rsid w:val="003A450D"/>
    <w:rsid w:val="003B7ED6"/>
    <w:rsid w:val="003D2CC9"/>
    <w:rsid w:val="003D7791"/>
    <w:rsid w:val="003E16E3"/>
    <w:rsid w:val="003F0881"/>
    <w:rsid w:val="003F3FCD"/>
    <w:rsid w:val="0040626B"/>
    <w:rsid w:val="00416059"/>
    <w:rsid w:val="004177EF"/>
    <w:rsid w:val="00432DB0"/>
    <w:rsid w:val="004412F7"/>
    <w:rsid w:val="00441F26"/>
    <w:rsid w:val="004616E8"/>
    <w:rsid w:val="00461AAA"/>
    <w:rsid w:val="00470562"/>
    <w:rsid w:val="004810D4"/>
    <w:rsid w:val="00482C03"/>
    <w:rsid w:val="00482C43"/>
    <w:rsid w:val="004831F4"/>
    <w:rsid w:val="004A0F26"/>
    <w:rsid w:val="004A374B"/>
    <w:rsid w:val="004B2C5A"/>
    <w:rsid w:val="004B2CE2"/>
    <w:rsid w:val="004B30AF"/>
    <w:rsid w:val="004C2F73"/>
    <w:rsid w:val="004C694A"/>
    <w:rsid w:val="004D0134"/>
    <w:rsid w:val="004D1C92"/>
    <w:rsid w:val="004E155C"/>
    <w:rsid w:val="004E4EF4"/>
    <w:rsid w:val="004E79B6"/>
    <w:rsid w:val="004F14DD"/>
    <w:rsid w:val="004F5B02"/>
    <w:rsid w:val="004F6A8F"/>
    <w:rsid w:val="00505172"/>
    <w:rsid w:val="00511B1A"/>
    <w:rsid w:val="005145B8"/>
    <w:rsid w:val="0052147A"/>
    <w:rsid w:val="005242E1"/>
    <w:rsid w:val="0052485E"/>
    <w:rsid w:val="0052550C"/>
    <w:rsid w:val="00526171"/>
    <w:rsid w:val="0053177D"/>
    <w:rsid w:val="00543260"/>
    <w:rsid w:val="00544095"/>
    <w:rsid w:val="0054457B"/>
    <w:rsid w:val="005464DF"/>
    <w:rsid w:val="00546C08"/>
    <w:rsid w:val="0054720E"/>
    <w:rsid w:val="005514E1"/>
    <w:rsid w:val="005520FF"/>
    <w:rsid w:val="005572E7"/>
    <w:rsid w:val="00567C9E"/>
    <w:rsid w:val="00586633"/>
    <w:rsid w:val="005902DF"/>
    <w:rsid w:val="00594A57"/>
    <w:rsid w:val="00597BAA"/>
    <w:rsid w:val="005A4FDA"/>
    <w:rsid w:val="005A727B"/>
    <w:rsid w:val="005B0D22"/>
    <w:rsid w:val="005C0AE5"/>
    <w:rsid w:val="005C264E"/>
    <w:rsid w:val="005D124B"/>
    <w:rsid w:val="005D3C49"/>
    <w:rsid w:val="005D696F"/>
    <w:rsid w:val="005D7826"/>
    <w:rsid w:val="005E775C"/>
    <w:rsid w:val="005F5963"/>
    <w:rsid w:val="006109BF"/>
    <w:rsid w:val="0062396F"/>
    <w:rsid w:val="0062574F"/>
    <w:rsid w:val="00633255"/>
    <w:rsid w:val="00636016"/>
    <w:rsid w:val="00642E9E"/>
    <w:rsid w:val="0064388F"/>
    <w:rsid w:val="006438A4"/>
    <w:rsid w:val="00646BDA"/>
    <w:rsid w:val="00655D09"/>
    <w:rsid w:val="006579D0"/>
    <w:rsid w:val="00671514"/>
    <w:rsid w:val="00681B2A"/>
    <w:rsid w:val="00685662"/>
    <w:rsid w:val="006A1992"/>
    <w:rsid w:val="006B1BA6"/>
    <w:rsid w:val="006B1E77"/>
    <w:rsid w:val="006B1E9A"/>
    <w:rsid w:val="006B759A"/>
    <w:rsid w:val="006B798D"/>
    <w:rsid w:val="006C38B3"/>
    <w:rsid w:val="006D42B8"/>
    <w:rsid w:val="006D51B0"/>
    <w:rsid w:val="006E64C8"/>
    <w:rsid w:val="006F6977"/>
    <w:rsid w:val="0070133D"/>
    <w:rsid w:val="00704141"/>
    <w:rsid w:val="00704AAB"/>
    <w:rsid w:val="00706294"/>
    <w:rsid w:val="00712AB2"/>
    <w:rsid w:val="0071460E"/>
    <w:rsid w:val="00714771"/>
    <w:rsid w:val="007230B9"/>
    <w:rsid w:val="007266E9"/>
    <w:rsid w:val="0072777F"/>
    <w:rsid w:val="00731CC4"/>
    <w:rsid w:val="007326EC"/>
    <w:rsid w:val="00735282"/>
    <w:rsid w:val="0074025B"/>
    <w:rsid w:val="00754D52"/>
    <w:rsid w:val="007550FA"/>
    <w:rsid w:val="0075566A"/>
    <w:rsid w:val="007634E4"/>
    <w:rsid w:val="00786546"/>
    <w:rsid w:val="00791559"/>
    <w:rsid w:val="00795F68"/>
    <w:rsid w:val="007B1398"/>
    <w:rsid w:val="007B5A52"/>
    <w:rsid w:val="007E313B"/>
    <w:rsid w:val="007E74AB"/>
    <w:rsid w:val="007E7BF5"/>
    <w:rsid w:val="007F015C"/>
    <w:rsid w:val="007F178A"/>
    <w:rsid w:val="007F2018"/>
    <w:rsid w:val="00802E2E"/>
    <w:rsid w:val="00805CF8"/>
    <w:rsid w:val="00807D7E"/>
    <w:rsid w:val="008139D3"/>
    <w:rsid w:val="00816E33"/>
    <w:rsid w:val="00822183"/>
    <w:rsid w:val="00834FEC"/>
    <w:rsid w:val="00837A3D"/>
    <w:rsid w:val="0084412F"/>
    <w:rsid w:val="00846C71"/>
    <w:rsid w:val="00847B3D"/>
    <w:rsid w:val="008563CD"/>
    <w:rsid w:val="00857821"/>
    <w:rsid w:val="0086191F"/>
    <w:rsid w:val="00862374"/>
    <w:rsid w:val="00862EDE"/>
    <w:rsid w:val="00864A2E"/>
    <w:rsid w:val="00867946"/>
    <w:rsid w:val="00870429"/>
    <w:rsid w:val="00870FA0"/>
    <w:rsid w:val="0087662D"/>
    <w:rsid w:val="008834E2"/>
    <w:rsid w:val="008954EC"/>
    <w:rsid w:val="008A0B66"/>
    <w:rsid w:val="008A334C"/>
    <w:rsid w:val="008B0C2B"/>
    <w:rsid w:val="008B177F"/>
    <w:rsid w:val="008B511D"/>
    <w:rsid w:val="008C2BFC"/>
    <w:rsid w:val="008C4DAA"/>
    <w:rsid w:val="008D5854"/>
    <w:rsid w:val="008D7533"/>
    <w:rsid w:val="008E4F6C"/>
    <w:rsid w:val="008E5422"/>
    <w:rsid w:val="008F07E6"/>
    <w:rsid w:val="008F16E1"/>
    <w:rsid w:val="008F27C4"/>
    <w:rsid w:val="008F33DB"/>
    <w:rsid w:val="008F60E2"/>
    <w:rsid w:val="00905FA6"/>
    <w:rsid w:val="0091663A"/>
    <w:rsid w:val="00920E79"/>
    <w:rsid w:val="009254B7"/>
    <w:rsid w:val="00926156"/>
    <w:rsid w:val="00932FEA"/>
    <w:rsid w:val="00934921"/>
    <w:rsid w:val="009411E7"/>
    <w:rsid w:val="00945396"/>
    <w:rsid w:val="00952139"/>
    <w:rsid w:val="00952648"/>
    <w:rsid w:val="00967744"/>
    <w:rsid w:val="00974193"/>
    <w:rsid w:val="009852BD"/>
    <w:rsid w:val="0098661D"/>
    <w:rsid w:val="00990771"/>
    <w:rsid w:val="009916F8"/>
    <w:rsid w:val="00994313"/>
    <w:rsid w:val="009A5A07"/>
    <w:rsid w:val="009A7C8C"/>
    <w:rsid w:val="009B0303"/>
    <w:rsid w:val="009C3B25"/>
    <w:rsid w:val="009C443A"/>
    <w:rsid w:val="009D1B4D"/>
    <w:rsid w:val="009D24D9"/>
    <w:rsid w:val="009D6044"/>
    <w:rsid w:val="009E2FEA"/>
    <w:rsid w:val="009E4F46"/>
    <w:rsid w:val="009E5797"/>
    <w:rsid w:val="009E60ED"/>
    <w:rsid w:val="009E6256"/>
    <w:rsid w:val="009F403F"/>
    <w:rsid w:val="009F46EF"/>
    <w:rsid w:val="009F7F29"/>
    <w:rsid w:val="00A025BB"/>
    <w:rsid w:val="00A034A4"/>
    <w:rsid w:val="00A149C7"/>
    <w:rsid w:val="00A16F1E"/>
    <w:rsid w:val="00A174CE"/>
    <w:rsid w:val="00A221C7"/>
    <w:rsid w:val="00A22D84"/>
    <w:rsid w:val="00A350F8"/>
    <w:rsid w:val="00A40E3F"/>
    <w:rsid w:val="00A53856"/>
    <w:rsid w:val="00A54C26"/>
    <w:rsid w:val="00A54E0D"/>
    <w:rsid w:val="00A9354E"/>
    <w:rsid w:val="00A97523"/>
    <w:rsid w:val="00AA0733"/>
    <w:rsid w:val="00AA25C9"/>
    <w:rsid w:val="00AA3062"/>
    <w:rsid w:val="00AA34E1"/>
    <w:rsid w:val="00AB1392"/>
    <w:rsid w:val="00AB46A9"/>
    <w:rsid w:val="00AB4D5C"/>
    <w:rsid w:val="00AB55D4"/>
    <w:rsid w:val="00AB5F75"/>
    <w:rsid w:val="00AB731D"/>
    <w:rsid w:val="00AC33E2"/>
    <w:rsid w:val="00AC7586"/>
    <w:rsid w:val="00AD7F9E"/>
    <w:rsid w:val="00AE6FBF"/>
    <w:rsid w:val="00AE71E5"/>
    <w:rsid w:val="00AF0629"/>
    <w:rsid w:val="00AF5A75"/>
    <w:rsid w:val="00AF763A"/>
    <w:rsid w:val="00B03A9E"/>
    <w:rsid w:val="00B22C74"/>
    <w:rsid w:val="00B22CC7"/>
    <w:rsid w:val="00B23675"/>
    <w:rsid w:val="00B276A8"/>
    <w:rsid w:val="00B27F32"/>
    <w:rsid w:val="00B50E93"/>
    <w:rsid w:val="00B538FA"/>
    <w:rsid w:val="00B5749E"/>
    <w:rsid w:val="00B5791D"/>
    <w:rsid w:val="00B63542"/>
    <w:rsid w:val="00B6553E"/>
    <w:rsid w:val="00B71F0E"/>
    <w:rsid w:val="00B74973"/>
    <w:rsid w:val="00B75786"/>
    <w:rsid w:val="00B80C31"/>
    <w:rsid w:val="00B83791"/>
    <w:rsid w:val="00B83E48"/>
    <w:rsid w:val="00B95E9A"/>
    <w:rsid w:val="00BA654E"/>
    <w:rsid w:val="00BB360E"/>
    <w:rsid w:val="00BB442F"/>
    <w:rsid w:val="00BB49DE"/>
    <w:rsid w:val="00BC6357"/>
    <w:rsid w:val="00BD02EE"/>
    <w:rsid w:val="00BD462F"/>
    <w:rsid w:val="00BD47EE"/>
    <w:rsid w:val="00BD5B5B"/>
    <w:rsid w:val="00BD5C2A"/>
    <w:rsid w:val="00BD703D"/>
    <w:rsid w:val="00BD7440"/>
    <w:rsid w:val="00BE0654"/>
    <w:rsid w:val="00BF014E"/>
    <w:rsid w:val="00BF1E08"/>
    <w:rsid w:val="00BF689C"/>
    <w:rsid w:val="00BF76A0"/>
    <w:rsid w:val="00C027B9"/>
    <w:rsid w:val="00C06094"/>
    <w:rsid w:val="00C102FE"/>
    <w:rsid w:val="00C122F2"/>
    <w:rsid w:val="00C22F2D"/>
    <w:rsid w:val="00C25FDE"/>
    <w:rsid w:val="00C305DC"/>
    <w:rsid w:val="00C333CF"/>
    <w:rsid w:val="00C34938"/>
    <w:rsid w:val="00C47F05"/>
    <w:rsid w:val="00C516EC"/>
    <w:rsid w:val="00C51C14"/>
    <w:rsid w:val="00C51D48"/>
    <w:rsid w:val="00C57E73"/>
    <w:rsid w:val="00C6140A"/>
    <w:rsid w:val="00CA13CB"/>
    <w:rsid w:val="00CB2629"/>
    <w:rsid w:val="00CB31BB"/>
    <w:rsid w:val="00CC3048"/>
    <w:rsid w:val="00CC4F11"/>
    <w:rsid w:val="00CD2D75"/>
    <w:rsid w:val="00CD4AC0"/>
    <w:rsid w:val="00CD5F2C"/>
    <w:rsid w:val="00CD7562"/>
    <w:rsid w:val="00CE14F7"/>
    <w:rsid w:val="00CE4135"/>
    <w:rsid w:val="00CF0073"/>
    <w:rsid w:val="00CF1991"/>
    <w:rsid w:val="00CF50F9"/>
    <w:rsid w:val="00D0045C"/>
    <w:rsid w:val="00D07784"/>
    <w:rsid w:val="00D20544"/>
    <w:rsid w:val="00D24D10"/>
    <w:rsid w:val="00D250CC"/>
    <w:rsid w:val="00D30772"/>
    <w:rsid w:val="00D31A50"/>
    <w:rsid w:val="00D3285C"/>
    <w:rsid w:val="00D32CFA"/>
    <w:rsid w:val="00D3652E"/>
    <w:rsid w:val="00D37759"/>
    <w:rsid w:val="00D46933"/>
    <w:rsid w:val="00D505A0"/>
    <w:rsid w:val="00D60D3B"/>
    <w:rsid w:val="00D670A3"/>
    <w:rsid w:val="00D77116"/>
    <w:rsid w:val="00D826C5"/>
    <w:rsid w:val="00D84D28"/>
    <w:rsid w:val="00D86836"/>
    <w:rsid w:val="00D871E7"/>
    <w:rsid w:val="00D96BCC"/>
    <w:rsid w:val="00DA057A"/>
    <w:rsid w:val="00DA3893"/>
    <w:rsid w:val="00DB037B"/>
    <w:rsid w:val="00DC0B11"/>
    <w:rsid w:val="00DC26C8"/>
    <w:rsid w:val="00DC27A5"/>
    <w:rsid w:val="00DC2E2A"/>
    <w:rsid w:val="00DF0C3C"/>
    <w:rsid w:val="00DF4DDC"/>
    <w:rsid w:val="00E03785"/>
    <w:rsid w:val="00E0617D"/>
    <w:rsid w:val="00E067D6"/>
    <w:rsid w:val="00E10DE1"/>
    <w:rsid w:val="00E1475B"/>
    <w:rsid w:val="00E17138"/>
    <w:rsid w:val="00E20ADF"/>
    <w:rsid w:val="00E2289E"/>
    <w:rsid w:val="00E4425D"/>
    <w:rsid w:val="00E44FD5"/>
    <w:rsid w:val="00E572B0"/>
    <w:rsid w:val="00E613AB"/>
    <w:rsid w:val="00E63032"/>
    <w:rsid w:val="00E72E87"/>
    <w:rsid w:val="00E7502C"/>
    <w:rsid w:val="00E75279"/>
    <w:rsid w:val="00E8795E"/>
    <w:rsid w:val="00E9517E"/>
    <w:rsid w:val="00E95E6E"/>
    <w:rsid w:val="00EA14AA"/>
    <w:rsid w:val="00EA2D44"/>
    <w:rsid w:val="00EA3CC8"/>
    <w:rsid w:val="00EA786C"/>
    <w:rsid w:val="00EB2DE4"/>
    <w:rsid w:val="00EB378E"/>
    <w:rsid w:val="00EC1D7B"/>
    <w:rsid w:val="00EC2423"/>
    <w:rsid w:val="00EE5E2D"/>
    <w:rsid w:val="00EE67ED"/>
    <w:rsid w:val="00EE6C76"/>
    <w:rsid w:val="00F100E6"/>
    <w:rsid w:val="00F10613"/>
    <w:rsid w:val="00F13FE6"/>
    <w:rsid w:val="00F461F5"/>
    <w:rsid w:val="00F5485C"/>
    <w:rsid w:val="00F554D6"/>
    <w:rsid w:val="00F55DD9"/>
    <w:rsid w:val="00F60AF9"/>
    <w:rsid w:val="00F649AC"/>
    <w:rsid w:val="00F6606A"/>
    <w:rsid w:val="00F661C3"/>
    <w:rsid w:val="00F679D2"/>
    <w:rsid w:val="00F70433"/>
    <w:rsid w:val="00F72AFC"/>
    <w:rsid w:val="00F86899"/>
    <w:rsid w:val="00F86C07"/>
    <w:rsid w:val="00F91310"/>
    <w:rsid w:val="00F93488"/>
    <w:rsid w:val="00F94AA8"/>
    <w:rsid w:val="00FB4112"/>
    <w:rsid w:val="00FC0BFC"/>
    <w:rsid w:val="00FC266D"/>
    <w:rsid w:val="00FC4A0C"/>
    <w:rsid w:val="00FD49CA"/>
    <w:rsid w:val="00FD6E74"/>
    <w:rsid w:val="00FE52A8"/>
    <w:rsid w:val="00FE71FA"/>
    <w:rsid w:val="00FF4A7E"/>
    <w:rsid w:val="00FF5C08"/>
    <w:rsid w:val="00FF72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EE"/>
    <w:pPr>
      <w:spacing w:line="276" w:lineRule="auto"/>
      <w:ind w:firstLine="720"/>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4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2C613F"/>
    <w:pPr>
      <w:spacing w:after="120" w:line="240" w:lineRule="auto"/>
      <w:ind w:firstLine="0"/>
      <w:jc w:val="left"/>
    </w:pPr>
    <w:rPr>
      <w:rFonts w:eastAsia="Times New Roman"/>
      <w:sz w:val="28"/>
      <w:szCs w:val="28"/>
    </w:rPr>
  </w:style>
  <w:style w:type="character" w:customStyle="1" w:styleId="BodyTextChar">
    <w:name w:val="Body Text Char"/>
    <w:basedOn w:val="DefaultParagraphFont"/>
    <w:link w:val="BodyText"/>
    <w:rsid w:val="002C613F"/>
    <w:rPr>
      <w:rFonts w:eastAsia="Times New Roman" w:cs="Times New Roman"/>
      <w:sz w:val="28"/>
      <w:szCs w:val="28"/>
    </w:rPr>
  </w:style>
  <w:style w:type="paragraph" w:customStyle="1" w:styleId="doan">
    <w:name w:val="doan"/>
    <w:basedOn w:val="Normal"/>
    <w:qFormat/>
    <w:rsid w:val="002C613F"/>
    <w:pPr>
      <w:widowControl w:val="0"/>
      <w:spacing w:before="120" w:line="240" w:lineRule="auto"/>
    </w:pPr>
    <w:rPr>
      <w:rFonts w:eastAsia="Times New Roman"/>
      <w:color w:val="000000"/>
      <w:sz w:val="28"/>
      <w:szCs w:val="24"/>
    </w:rPr>
  </w:style>
  <w:style w:type="paragraph" w:styleId="Header">
    <w:name w:val="header"/>
    <w:basedOn w:val="Normal"/>
    <w:link w:val="HeaderChar"/>
    <w:uiPriority w:val="99"/>
    <w:unhideWhenUsed/>
    <w:rsid w:val="00282E09"/>
    <w:pPr>
      <w:tabs>
        <w:tab w:val="center" w:pos="4680"/>
        <w:tab w:val="right" w:pos="9360"/>
      </w:tabs>
    </w:pPr>
  </w:style>
  <w:style w:type="character" w:customStyle="1" w:styleId="HeaderChar">
    <w:name w:val="Header Char"/>
    <w:basedOn w:val="DefaultParagraphFont"/>
    <w:link w:val="Header"/>
    <w:uiPriority w:val="99"/>
    <w:rsid w:val="00282E09"/>
    <w:rPr>
      <w:sz w:val="24"/>
      <w:szCs w:val="22"/>
    </w:rPr>
  </w:style>
  <w:style w:type="paragraph" w:styleId="Footer">
    <w:name w:val="footer"/>
    <w:basedOn w:val="Normal"/>
    <w:link w:val="FooterChar"/>
    <w:uiPriority w:val="99"/>
    <w:unhideWhenUsed/>
    <w:rsid w:val="00282E09"/>
    <w:pPr>
      <w:tabs>
        <w:tab w:val="center" w:pos="4680"/>
        <w:tab w:val="right" w:pos="9360"/>
      </w:tabs>
    </w:pPr>
  </w:style>
  <w:style w:type="character" w:customStyle="1" w:styleId="FooterChar">
    <w:name w:val="Footer Char"/>
    <w:basedOn w:val="DefaultParagraphFont"/>
    <w:link w:val="Footer"/>
    <w:uiPriority w:val="99"/>
    <w:rsid w:val="00282E09"/>
    <w:rPr>
      <w:sz w:val="24"/>
      <w:szCs w:val="22"/>
    </w:rPr>
  </w:style>
  <w:style w:type="paragraph" w:styleId="BalloonText">
    <w:name w:val="Balloon Text"/>
    <w:basedOn w:val="Normal"/>
    <w:link w:val="BalloonTextChar"/>
    <w:uiPriority w:val="99"/>
    <w:semiHidden/>
    <w:unhideWhenUsed/>
    <w:rsid w:val="00AE71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1E5"/>
    <w:rPr>
      <w:rFonts w:ascii="Tahoma" w:hAnsi="Tahoma" w:cs="Tahoma"/>
      <w:sz w:val="16"/>
      <w:szCs w:val="16"/>
    </w:rPr>
  </w:style>
  <w:style w:type="character" w:customStyle="1" w:styleId="dieuCharChar">
    <w:name w:val="dieu Char Char"/>
    <w:rsid w:val="00D3285C"/>
    <w:rPr>
      <w:b/>
      <w:color w:val="0000FF"/>
      <w:sz w:val="26"/>
      <w:szCs w:val="24"/>
      <w:lang w:val="en-US" w:eastAsia="en-US" w:bidi="ar-SA"/>
    </w:rPr>
  </w:style>
  <w:style w:type="paragraph" w:styleId="ListParagraph">
    <w:name w:val="List Paragraph"/>
    <w:basedOn w:val="Normal"/>
    <w:uiPriority w:val="34"/>
    <w:qFormat/>
    <w:rsid w:val="00F554D6"/>
    <w:pPr>
      <w:ind w:left="720"/>
      <w:contextualSpacing/>
    </w:pPr>
  </w:style>
  <w:style w:type="paragraph" w:styleId="BodyTextIndent">
    <w:name w:val="Body Text Indent"/>
    <w:basedOn w:val="Normal"/>
    <w:link w:val="BodyTextIndentChar"/>
    <w:uiPriority w:val="99"/>
    <w:semiHidden/>
    <w:unhideWhenUsed/>
    <w:rsid w:val="00BF014E"/>
    <w:pPr>
      <w:spacing w:after="120"/>
      <w:ind w:left="283"/>
    </w:pPr>
  </w:style>
  <w:style w:type="character" w:customStyle="1" w:styleId="BodyTextIndentChar">
    <w:name w:val="Body Text Indent Char"/>
    <w:basedOn w:val="DefaultParagraphFont"/>
    <w:link w:val="BodyTextIndent"/>
    <w:uiPriority w:val="99"/>
    <w:semiHidden/>
    <w:rsid w:val="00BF014E"/>
    <w:rPr>
      <w:sz w:val="24"/>
      <w:szCs w:val="22"/>
    </w:rPr>
  </w:style>
  <w:style w:type="character" w:styleId="Strong">
    <w:name w:val="Strong"/>
    <w:basedOn w:val="DefaultParagraphFont"/>
    <w:qFormat/>
    <w:rsid w:val="00B83791"/>
    <w:rPr>
      <w:b/>
      <w:bCs/>
    </w:rPr>
  </w:style>
  <w:style w:type="paragraph" w:customStyle="1" w:styleId="Default">
    <w:name w:val="Default"/>
    <w:rsid w:val="00BB49DE"/>
    <w:pPr>
      <w:autoSpaceDE w:val="0"/>
      <w:autoSpaceDN w:val="0"/>
      <w:adjustRightInd w:val="0"/>
    </w:pPr>
    <w:rPr>
      <w:color w:val="000000"/>
      <w:sz w:val="24"/>
      <w:szCs w:val="24"/>
    </w:rPr>
  </w:style>
  <w:style w:type="paragraph" w:styleId="NoSpacing">
    <w:name w:val="No Spacing"/>
    <w:uiPriority w:val="1"/>
    <w:qFormat/>
    <w:rsid w:val="004E4EF4"/>
    <w:rPr>
      <w:rFonts w:eastAsia="Times New Roman"/>
      <w:sz w:val="28"/>
      <w:szCs w:val="28"/>
    </w:rPr>
  </w:style>
  <w:style w:type="paragraph" w:customStyle="1" w:styleId="abc">
    <w:name w:val="abc"/>
    <w:basedOn w:val="Normal"/>
    <w:rsid w:val="008F16E1"/>
    <w:pPr>
      <w:spacing w:line="240" w:lineRule="auto"/>
      <w:ind w:firstLine="0"/>
      <w:jc w:val="left"/>
    </w:pPr>
    <w:rPr>
      <w:rFonts w:ascii=".VnTime" w:eastAsia="Times New Roman" w:hAnsi=".VnTime"/>
      <w:szCs w:val="20"/>
    </w:rPr>
  </w:style>
  <w:style w:type="character" w:customStyle="1" w:styleId="ng-binding">
    <w:name w:val="ng-binding"/>
    <w:qFormat/>
    <w:rsid w:val="004B2CE2"/>
  </w:style>
  <w:style w:type="character" w:customStyle="1" w:styleId="Vnbnnidung">
    <w:name w:val="Văn bản nội dung_"/>
    <w:link w:val="Vnbnnidung0"/>
    <w:uiPriority w:val="99"/>
    <w:locked/>
    <w:rsid w:val="003F0881"/>
    <w:rPr>
      <w:sz w:val="26"/>
      <w:szCs w:val="26"/>
    </w:rPr>
  </w:style>
  <w:style w:type="paragraph" w:customStyle="1" w:styleId="Vnbnnidung0">
    <w:name w:val="Văn bản nội dung"/>
    <w:basedOn w:val="Normal"/>
    <w:link w:val="Vnbnnidung"/>
    <w:uiPriority w:val="99"/>
    <w:rsid w:val="003F0881"/>
    <w:pPr>
      <w:widowControl w:val="0"/>
      <w:spacing w:after="240" w:line="283" w:lineRule="auto"/>
      <w:ind w:firstLine="400"/>
      <w:jc w:val="left"/>
    </w:pPr>
    <w:rPr>
      <w:sz w:val="26"/>
      <w:szCs w:val="26"/>
    </w:rPr>
  </w:style>
  <w:style w:type="paragraph" w:styleId="FootnoteText">
    <w:name w:val="footnote text"/>
    <w:basedOn w:val="Normal"/>
    <w:link w:val="FootnoteTextChar"/>
    <w:uiPriority w:val="99"/>
    <w:semiHidden/>
    <w:unhideWhenUsed/>
    <w:rsid w:val="00712AB2"/>
    <w:pPr>
      <w:spacing w:line="240" w:lineRule="auto"/>
    </w:pPr>
    <w:rPr>
      <w:sz w:val="20"/>
      <w:szCs w:val="20"/>
    </w:rPr>
  </w:style>
  <w:style w:type="character" w:customStyle="1" w:styleId="FootnoteTextChar">
    <w:name w:val="Footnote Text Char"/>
    <w:basedOn w:val="DefaultParagraphFont"/>
    <w:link w:val="FootnoteText"/>
    <w:uiPriority w:val="99"/>
    <w:semiHidden/>
    <w:rsid w:val="00712AB2"/>
  </w:style>
  <w:style w:type="character" w:styleId="FootnoteReference">
    <w:name w:val="footnote reference"/>
    <w:basedOn w:val="DefaultParagraphFont"/>
    <w:uiPriority w:val="99"/>
    <w:semiHidden/>
    <w:unhideWhenUsed/>
    <w:rsid w:val="00712A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EE"/>
    <w:pPr>
      <w:spacing w:line="276" w:lineRule="auto"/>
      <w:ind w:firstLine="720"/>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4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2C613F"/>
    <w:pPr>
      <w:spacing w:after="120" w:line="240" w:lineRule="auto"/>
      <w:ind w:firstLine="0"/>
      <w:jc w:val="left"/>
    </w:pPr>
    <w:rPr>
      <w:rFonts w:eastAsia="Times New Roman"/>
      <w:sz w:val="28"/>
      <w:szCs w:val="28"/>
    </w:rPr>
  </w:style>
  <w:style w:type="character" w:customStyle="1" w:styleId="BodyTextChar">
    <w:name w:val="Body Text Char"/>
    <w:basedOn w:val="DefaultParagraphFont"/>
    <w:link w:val="BodyText"/>
    <w:rsid w:val="002C613F"/>
    <w:rPr>
      <w:rFonts w:eastAsia="Times New Roman" w:cs="Times New Roman"/>
      <w:sz w:val="28"/>
      <w:szCs w:val="28"/>
    </w:rPr>
  </w:style>
  <w:style w:type="paragraph" w:customStyle="1" w:styleId="doan">
    <w:name w:val="doan"/>
    <w:basedOn w:val="Normal"/>
    <w:qFormat/>
    <w:rsid w:val="002C613F"/>
    <w:pPr>
      <w:widowControl w:val="0"/>
      <w:spacing w:before="120" w:line="240" w:lineRule="auto"/>
    </w:pPr>
    <w:rPr>
      <w:rFonts w:eastAsia="Times New Roman"/>
      <w:color w:val="000000"/>
      <w:sz w:val="28"/>
      <w:szCs w:val="24"/>
    </w:rPr>
  </w:style>
  <w:style w:type="paragraph" w:styleId="Header">
    <w:name w:val="header"/>
    <w:basedOn w:val="Normal"/>
    <w:link w:val="HeaderChar"/>
    <w:uiPriority w:val="99"/>
    <w:unhideWhenUsed/>
    <w:rsid w:val="00282E09"/>
    <w:pPr>
      <w:tabs>
        <w:tab w:val="center" w:pos="4680"/>
        <w:tab w:val="right" w:pos="9360"/>
      </w:tabs>
    </w:pPr>
  </w:style>
  <w:style w:type="character" w:customStyle="1" w:styleId="HeaderChar">
    <w:name w:val="Header Char"/>
    <w:basedOn w:val="DefaultParagraphFont"/>
    <w:link w:val="Header"/>
    <w:uiPriority w:val="99"/>
    <w:rsid w:val="00282E09"/>
    <w:rPr>
      <w:sz w:val="24"/>
      <w:szCs w:val="22"/>
    </w:rPr>
  </w:style>
  <w:style w:type="paragraph" w:styleId="Footer">
    <w:name w:val="footer"/>
    <w:basedOn w:val="Normal"/>
    <w:link w:val="FooterChar"/>
    <w:uiPriority w:val="99"/>
    <w:unhideWhenUsed/>
    <w:rsid w:val="00282E09"/>
    <w:pPr>
      <w:tabs>
        <w:tab w:val="center" w:pos="4680"/>
        <w:tab w:val="right" w:pos="9360"/>
      </w:tabs>
    </w:pPr>
  </w:style>
  <w:style w:type="character" w:customStyle="1" w:styleId="FooterChar">
    <w:name w:val="Footer Char"/>
    <w:basedOn w:val="DefaultParagraphFont"/>
    <w:link w:val="Footer"/>
    <w:uiPriority w:val="99"/>
    <w:rsid w:val="00282E09"/>
    <w:rPr>
      <w:sz w:val="24"/>
      <w:szCs w:val="22"/>
    </w:rPr>
  </w:style>
  <w:style w:type="paragraph" w:styleId="BalloonText">
    <w:name w:val="Balloon Text"/>
    <w:basedOn w:val="Normal"/>
    <w:link w:val="BalloonTextChar"/>
    <w:uiPriority w:val="99"/>
    <w:semiHidden/>
    <w:unhideWhenUsed/>
    <w:rsid w:val="00AE71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1E5"/>
    <w:rPr>
      <w:rFonts w:ascii="Tahoma" w:hAnsi="Tahoma" w:cs="Tahoma"/>
      <w:sz w:val="16"/>
      <w:szCs w:val="16"/>
    </w:rPr>
  </w:style>
  <w:style w:type="character" w:customStyle="1" w:styleId="dieuCharChar">
    <w:name w:val="dieu Char Char"/>
    <w:rsid w:val="00D3285C"/>
    <w:rPr>
      <w:b/>
      <w:color w:val="0000FF"/>
      <w:sz w:val="26"/>
      <w:szCs w:val="24"/>
      <w:lang w:val="en-US" w:eastAsia="en-US" w:bidi="ar-SA"/>
    </w:rPr>
  </w:style>
  <w:style w:type="paragraph" w:styleId="ListParagraph">
    <w:name w:val="List Paragraph"/>
    <w:basedOn w:val="Normal"/>
    <w:uiPriority w:val="34"/>
    <w:qFormat/>
    <w:rsid w:val="00F554D6"/>
    <w:pPr>
      <w:ind w:left="720"/>
      <w:contextualSpacing/>
    </w:pPr>
  </w:style>
  <w:style w:type="paragraph" w:styleId="BodyTextIndent">
    <w:name w:val="Body Text Indent"/>
    <w:basedOn w:val="Normal"/>
    <w:link w:val="BodyTextIndentChar"/>
    <w:uiPriority w:val="99"/>
    <w:semiHidden/>
    <w:unhideWhenUsed/>
    <w:rsid w:val="00BF014E"/>
    <w:pPr>
      <w:spacing w:after="120"/>
      <w:ind w:left="283"/>
    </w:pPr>
  </w:style>
  <w:style w:type="character" w:customStyle="1" w:styleId="BodyTextIndentChar">
    <w:name w:val="Body Text Indent Char"/>
    <w:basedOn w:val="DefaultParagraphFont"/>
    <w:link w:val="BodyTextIndent"/>
    <w:uiPriority w:val="99"/>
    <w:semiHidden/>
    <w:rsid w:val="00BF014E"/>
    <w:rPr>
      <w:sz w:val="24"/>
      <w:szCs w:val="22"/>
    </w:rPr>
  </w:style>
  <w:style w:type="character" w:styleId="Strong">
    <w:name w:val="Strong"/>
    <w:basedOn w:val="DefaultParagraphFont"/>
    <w:qFormat/>
    <w:rsid w:val="00B83791"/>
    <w:rPr>
      <w:b/>
      <w:bCs/>
    </w:rPr>
  </w:style>
  <w:style w:type="paragraph" w:customStyle="1" w:styleId="Default">
    <w:name w:val="Default"/>
    <w:rsid w:val="00BB49DE"/>
    <w:pPr>
      <w:autoSpaceDE w:val="0"/>
      <w:autoSpaceDN w:val="0"/>
      <w:adjustRightInd w:val="0"/>
    </w:pPr>
    <w:rPr>
      <w:color w:val="000000"/>
      <w:sz w:val="24"/>
      <w:szCs w:val="24"/>
    </w:rPr>
  </w:style>
  <w:style w:type="paragraph" w:styleId="NoSpacing">
    <w:name w:val="No Spacing"/>
    <w:uiPriority w:val="1"/>
    <w:qFormat/>
    <w:rsid w:val="004E4EF4"/>
    <w:rPr>
      <w:rFonts w:eastAsia="Times New Roman"/>
      <w:sz w:val="28"/>
      <w:szCs w:val="28"/>
    </w:rPr>
  </w:style>
  <w:style w:type="paragraph" w:customStyle="1" w:styleId="abc">
    <w:name w:val="abc"/>
    <w:basedOn w:val="Normal"/>
    <w:rsid w:val="008F16E1"/>
    <w:pPr>
      <w:spacing w:line="240" w:lineRule="auto"/>
      <w:ind w:firstLine="0"/>
      <w:jc w:val="left"/>
    </w:pPr>
    <w:rPr>
      <w:rFonts w:ascii=".VnTime" w:eastAsia="Times New Roman" w:hAnsi=".VnTime"/>
      <w:szCs w:val="20"/>
    </w:rPr>
  </w:style>
  <w:style w:type="character" w:customStyle="1" w:styleId="ng-binding">
    <w:name w:val="ng-binding"/>
    <w:qFormat/>
    <w:rsid w:val="004B2CE2"/>
  </w:style>
  <w:style w:type="character" w:customStyle="1" w:styleId="Vnbnnidung">
    <w:name w:val="Văn bản nội dung_"/>
    <w:link w:val="Vnbnnidung0"/>
    <w:uiPriority w:val="99"/>
    <w:locked/>
    <w:rsid w:val="003F0881"/>
    <w:rPr>
      <w:sz w:val="26"/>
      <w:szCs w:val="26"/>
    </w:rPr>
  </w:style>
  <w:style w:type="paragraph" w:customStyle="1" w:styleId="Vnbnnidung0">
    <w:name w:val="Văn bản nội dung"/>
    <w:basedOn w:val="Normal"/>
    <w:link w:val="Vnbnnidung"/>
    <w:uiPriority w:val="99"/>
    <w:rsid w:val="003F0881"/>
    <w:pPr>
      <w:widowControl w:val="0"/>
      <w:spacing w:after="240" w:line="283" w:lineRule="auto"/>
      <w:ind w:firstLine="400"/>
      <w:jc w:val="left"/>
    </w:pPr>
    <w:rPr>
      <w:sz w:val="26"/>
      <w:szCs w:val="26"/>
    </w:rPr>
  </w:style>
  <w:style w:type="paragraph" w:styleId="FootnoteText">
    <w:name w:val="footnote text"/>
    <w:basedOn w:val="Normal"/>
    <w:link w:val="FootnoteTextChar"/>
    <w:uiPriority w:val="99"/>
    <w:semiHidden/>
    <w:unhideWhenUsed/>
    <w:rsid w:val="00712AB2"/>
    <w:pPr>
      <w:spacing w:line="240" w:lineRule="auto"/>
    </w:pPr>
    <w:rPr>
      <w:sz w:val="20"/>
      <w:szCs w:val="20"/>
    </w:rPr>
  </w:style>
  <w:style w:type="character" w:customStyle="1" w:styleId="FootnoteTextChar">
    <w:name w:val="Footnote Text Char"/>
    <w:basedOn w:val="DefaultParagraphFont"/>
    <w:link w:val="FootnoteText"/>
    <w:uiPriority w:val="99"/>
    <w:semiHidden/>
    <w:rsid w:val="00712AB2"/>
  </w:style>
  <w:style w:type="character" w:styleId="FootnoteReference">
    <w:name w:val="footnote reference"/>
    <w:basedOn w:val="DefaultParagraphFont"/>
    <w:uiPriority w:val="99"/>
    <w:semiHidden/>
    <w:unhideWhenUsed/>
    <w:rsid w:val="00712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484F2-33CA-4511-8950-253EFBAE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4160</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VAN PHONG TINH UY AN GIANG</Company>
  <LinksUpToDate>false</LinksUpToDate>
  <CharactersWithSpaces>27818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2020-12-16T08:26:00Z</cp:lastPrinted>
  <dcterms:created xsi:type="dcterms:W3CDTF">2021-05-25T08:01:00Z</dcterms:created>
  <dcterms:modified xsi:type="dcterms:W3CDTF">2021-05-25T08:01:00Z</dcterms:modified>
</cp:coreProperties>
</file>