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23" w:rsidRPr="00222EC9" w:rsidRDefault="00811023" w:rsidP="00811023">
      <w:pPr>
        <w:tabs>
          <w:tab w:val="left" w:pos="840"/>
        </w:tabs>
        <w:spacing w:after="120"/>
        <w:ind w:firstLine="600"/>
        <w:jc w:val="both"/>
        <w:rPr>
          <w:b/>
          <w:sz w:val="28"/>
          <w:szCs w:val="28"/>
          <w:lang w:val="vi-VN"/>
        </w:rPr>
      </w:pPr>
      <w:r w:rsidRPr="00222EC9">
        <w:rPr>
          <w:b/>
          <w:sz w:val="28"/>
          <w:szCs w:val="28"/>
          <w:lang w:val="vi-VN"/>
        </w:rPr>
        <w:t>42. Thủ tục cấp lại chứng chỉ cũ bị rách, nát hoặc thất lạc chứng chỉ hành nghề hoạt động xây dựng hạng II, hạng III.</w:t>
      </w:r>
    </w:p>
    <w:p w:rsidR="00811023" w:rsidRPr="00B3669B" w:rsidRDefault="00811023" w:rsidP="00811023">
      <w:pPr>
        <w:widowControl w:val="0"/>
        <w:tabs>
          <w:tab w:val="left" w:pos="720"/>
          <w:tab w:val="left" w:pos="840"/>
        </w:tabs>
        <w:spacing w:after="120"/>
        <w:ind w:left="600"/>
        <w:jc w:val="both"/>
        <w:rPr>
          <w:sz w:val="28"/>
          <w:szCs w:val="28"/>
        </w:rPr>
      </w:pPr>
      <w:r w:rsidRPr="00B3669B">
        <w:rPr>
          <w:b/>
          <w:sz w:val="28"/>
          <w:szCs w:val="28"/>
        </w:rPr>
        <w:t>- Trình tự thực hiện:</w:t>
      </w:r>
    </w:p>
    <w:p w:rsidR="00811023" w:rsidRPr="00B3669B" w:rsidRDefault="00811023" w:rsidP="00811023">
      <w:pPr>
        <w:widowControl w:val="0"/>
        <w:numPr>
          <w:ilvl w:val="1"/>
          <w:numId w:val="1"/>
        </w:numPr>
        <w:tabs>
          <w:tab w:val="num" w:pos="630"/>
          <w:tab w:val="left" w:pos="720"/>
          <w:tab w:val="left" w:pos="840"/>
        </w:tabs>
        <w:spacing w:after="120"/>
        <w:ind w:left="0" w:firstLine="600"/>
        <w:jc w:val="both"/>
        <w:rPr>
          <w:sz w:val="28"/>
          <w:szCs w:val="28"/>
        </w:rPr>
      </w:pPr>
      <w:r w:rsidRPr="00B3669B">
        <w:rPr>
          <w:sz w:val="28"/>
          <w:szCs w:val="28"/>
        </w:rPr>
        <w:t>Bước 1: Cá nhân nộp hồ sơ tại Bộ phận tiếp nhận và trả kết quả của Sở Xây dựng hoặc qua đường bưu chính hoặc qua Cổng thông tin điện tử của Sở Xây dựng theo địa chỉ http://soxaydung.angiang.gov.vn.</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 xml:space="preserve">Bước 2: Bộ phận tiếp nhận và trả kết quả tiếp nhận hồ sơ, ghi biên nhận và chuyển hồ sơ cho Hội đồng xét cấp chứng chỉ tác nghiệp.  </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 xml:space="preserve">Bước 3: Hội đồng xét cấp chứng chỉ thẩm định hồ sơ, trình lãnh đạo Sở xem xét phê duyệt Quyết định cấp chứng chỉ hành nghề cho cá nhân (có văn bản đối với các trường hợp không đủ điều kiện xét cấp chứng chỉ hành nghề) </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pacing w:val="4"/>
          <w:sz w:val="28"/>
          <w:szCs w:val="28"/>
        </w:rPr>
        <w:t>Bước 4: Sở Xây dựng gửi văn bản đề nghị Bộ Xây dựng cấp Mã số chứng chỉ hành nghề</w:t>
      </w:r>
      <w:r w:rsidRPr="00B3669B">
        <w:rPr>
          <w:sz w:val="28"/>
          <w:szCs w:val="28"/>
        </w:rPr>
        <w:t>. Sở Xây dựng in chứng chỉ hành nghề.</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 xml:space="preserve">Bước 5: </w:t>
      </w:r>
      <w:r w:rsidRPr="00B3669B">
        <w:rPr>
          <w:spacing w:val="6"/>
          <w:sz w:val="28"/>
          <w:szCs w:val="28"/>
        </w:rPr>
        <w:t>Cá nhân nhận kết quả tại Bộ phận tiếp nhận và trả kết quả của Sở Xây dựng.</w:t>
      </w:r>
    </w:p>
    <w:p w:rsidR="00811023" w:rsidRPr="00B3669B" w:rsidRDefault="00811023" w:rsidP="00811023">
      <w:pPr>
        <w:tabs>
          <w:tab w:val="left" w:pos="840"/>
        </w:tabs>
        <w:spacing w:after="120"/>
        <w:ind w:firstLine="600"/>
        <w:jc w:val="both"/>
        <w:rPr>
          <w:spacing w:val="-4"/>
          <w:sz w:val="28"/>
          <w:szCs w:val="28"/>
        </w:rPr>
      </w:pPr>
      <w:r w:rsidRPr="00B3669B">
        <w:rPr>
          <w:i/>
          <w:spacing w:val="-4"/>
          <w:sz w:val="28"/>
          <w:szCs w:val="28"/>
        </w:rPr>
        <w:t>(Khi đến nhận kết quả phải có biên nhận. Trường hợp nhận thay phải có biên nhận và giấy giới thiệu hoặc giấy ủy quyền của cá nhân, tổ chức đề nghị cấp)</w:t>
      </w:r>
      <w:r w:rsidRPr="00B3669B">
        <w:rPr>
          <w:spacing w:val="-4"/>
          <w:sz w:val="28"/>
          <w:szCs w:val="28"/>
        </w:rPr>
        <w:t>.</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b/>
          <w:sz w:val="28"/>
          <w:szCs w:val="28"/>
        </w:rPr>
      </w:pPr>
      <w:r w:rsidRPr="00B3669B">
        <w:rPr>
          <w:b/>
          <w:sz w:val="28"/>
          <w:szCs w:val="28"/>
        </w:rPr>
        <w:t xml:space="preserve">Cách thức thực hiện: </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 xml:space="preserve">Trực tiếp tại trụ sở Sở Xây dựng; </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Qua đường bưu chính;</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 xml:space="preserve">Qua Cổng thông tin điện tử của Sở Xây dựng theo địa chỉ </w:t>
      </w:r>
      <w:hyperlink r:id="rId5" w:history="1">
        <w:r w:rsidRPr="00B3669B">
          <w:rPr>
            <w:rStyle w:val="Hyperlink"/>
            <w:sz w:val="28"/>
            <w:szCs w:val="28"/>
          </w:rPr>
          <w:t>http://soxaydung.angiang.gov.vn</w:t>
        </w:r>
      </w:hyperlink>
      <w:r w:rsidRPr="00B3669B">
        <w:rPr>
          <w:sz w:val="28"/>
          <w:szCs w:val="28"/>
        </w:rPr>
        <w:t>.</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b/>
          <w:sz w:val="28"/>
          <w:szCs w:val="28"/>
        </w:rPr>
      </w:pPr>
      <w:r w:rsidRPr="00B3669B">
        <w:rPr>
          <w:b/>
          <w:sz w:val="28"/>
          <w:szCs w:val="28"/>
        </w:rPr>
        <w:t xml:space="preserve">Thành phần, số lượng hồ sơ: </w:t>
      </w:r>
    </w:p>
    <w:p w:rsidR="00811023" w:rsidRPr="00B3669B" w:rsidRDefault="00811023" w:rsidP="00811023">
      <w:pPr>
        <w:widowControl w:val="0"/>
        <w:tabs>
          <w:tab w:val="left" w:pos="720"/>
          <w:tab w:val="left" w:pos="840"/>
        </w:tabs>
        <w:spacing w:after="120"/>
        <w:ind w:left="600"/>
        <w:jc w:val="both"/>
        <w:rPr>
          <w:sz w:val="28"/>
          <w:szCs w:val="28"/>
        </w:rPr>
      </w:pPr>
      <w:r w:rsidRPr="00B3669B">
        <w:rPr>
          <w:sz w:val="28"/>
          <w:szCs w:val="28"/>
        </w:rPr>
        <w:t>+ Thành phần hồ sơ, bao gồm:</w:t>
      </w:r>
    </w:p>
    <w:p w:rsidR="00811023" w:rsidRPr="00B3669B" w:rsidRDefault="00811023" w:rsidP="00811023">
      <w:pPr>
        <w:tabs>
          <w:tab w:val="left" w:pos="840"/>
        </w:tabs>
        <w:spacing w:after="120"/>
        <w:ind w:firstLine="630"/>
        <w:jc w:val="both"/>
        <w:rPr>
          <w:sz w:val="28"/>
          <w:szCs w:val="28"/>
        </w:rPr>
      </w:pPr>
      <w:r w:rsidRPr="00B3669B">
        <w:rPr>
          <w:sz w:val="28"/>
          <w:szCs w:val="28"/>
        </w:rPr>
        <w:tab/>
        <w:t xml:space="preserve">1) 01 bản chính Đơn </w:t>
      </w:r>
      <w:r w:rsidRPr="00B3669B">
        <w:rPr>
          <w:spacing w:val="6"/>
          <w:sz w:val="28"/>
          <w:szCs w:val="28"/>
        </w:rPr>
        <w:t>đề nghị</w:t>
      </w:r>
      <w:r w:rsidRPr="00B3669B">
        <w:rPr>
          <w:sz w:val="28"/>
          <w:szCs w:val="28"/>
        </w:rPr>
        <w:t xml:space="preserve"> cấp lại chứng chỉ cũ bị rách, nát hoặc </w:t>
      </w:r>
      <w:r w:rsidRPr="00B3669B">
        <w:t>thấ</w:t>
      </w:r>
      <w:r w:rsidRPr="00B3669B">
        <w:rPr>
          <w:rFonts w:cs="VNI-Times"/>
        </w:rPr>
        <w:t>t l</w:t>
      </w:r>
      <w:r w:rsidRPr="00B3669B">
        <w:t>ạ</w:t>
      </w:r>
      <w:r w:rsidRPr="00B3669B">
        <w:rPr>
          <w:rFonts w:cs="VNI-Times"/>
        </w:rPr>
        <w:t>c</w:t>
      </w:r>
      <w:r w:rsidRPr="00B3669B">
        <w:rPr>
          <w:sz w:val="28"/>
          <w:szCs w:val="28"/>
        </w:rPr>
        <w:t>chứng chỉ hành nghề hoạt động xây dựng theo mẫu Phụ lục số 01. (</w:t>
      </w:r>
      <w:r w:rsidRPr="00B3669B">
        <w:rPr>
          <w:color w:val="000000"/>
          <w:sz w:val="28"/>
          <w:szCs w:val="28"/>
          <w:lang w:val="vi-VN"/>
        </w:rPr>
        <w:t>kèm theo 02 ảnh màu cỡ 4x6cm có nền màu trắng</w:t>
      </w:r>
      <w:r w:rsidRPr="00B3669B">
        <w:rPr>
          <w:color w:val="000000"/>
          <w:sz w:val="28"/>
          <w:szCs w:val="28"/>
        </w:rPr>
        <w:t>)</w:t>
      </w:r>
      <w:r w:rsidRPr="00B3669B">
        <w:rPr>
          <w:color w:val="000000"/>
          <w:sz w:val="28"/>
          <w:szCs w:val="28"/>
          <w:lang w:val="vi-VN"/>
        </w:rPr>
        <w:t>.</w:t>
      </w:r>
    </w:p>
    <w:p w:rsidR="00811023" w:rsidRPr="00B3669B" w:rsidRDefault="00811023" w:rsidP="00811023">
      <w:pPr>
        <w:widowControl w:val="0"/>
        <w:tabs>
          <w:tab w:val="left" w:pos="720"/>
          <w:tab w:val="left" w:pos="840"/>
        </w:tabs>
        <w:spacing w:after="120"/>
        <w:jc w:val="both"/>
        <w:rPr>
          <w:sz w:val="28"/>
          <w:szCs w:val="28"/>
        </w:rPr>
      </w:pPr>
      <w:r w:rsidRPr="00B3669B">
        <w:rPr>
          <w:sz w:val="28"/>
          <w:szCs w:val="28"/>
        </w:rPr>
        <w:tab/>
        <w:t xml:space="preserve">2) Chứng chỉ hành nghề hoạt động xây dựng cũ do cơ quan có thẩm quyền cấp (đối với trường hợp chứng chỉ bị rách, nát).  </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Số lượng hồ sơ: 01 bộ.</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sz w:val="28"/>
          <w:szCs w:val="28"/>
        </w:rPr>
      </w:pPr>
      <w:r w:rsidRPr="00B3669B">
        <w:rPr>
          <w:b/>
          <w:sz w:val="28"/>
          <w:szCs w:val="28"/>
        </w:rPr>
        <w:t>Thời hạn giải quyết</w:t>
      </w:r>
      <w:r w:rsidRPr="00B3669B">
        <w:rPr>
          <w:sz w:val="28"/>
          <w:szCs w:val="28"/>
        </w:rPr>
        <w:t>: 10 ngày làm việc.</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sz w:val="28"/>
          <w:szCs w:val="28"/>
        </w:rPr>
      </w:pPr>
      <w:r w:rsidRPr="00B3669B">
        <w:rPr>
          <w:b/>
          <w:sz w:val="28"/>
          <w:szCs w:val="28"/>
        </w:rPr>
        <w:t>Cơ quan thực hiện thủ tục hành chính:</w:t>
      </w:r>
      <w:r w:rsidRPr="00B3669B">
        <w:rPr>
          <w:sz w:val="28"/>
          <w:szCs w:val="28"/>
        </w:rPr>
        <w:t xml:space="preserve"> Sở Xây dựng tỉnh An Giang.</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b/>
          <w:sz w:val="28"/>
          <w:szCs w:val="28"/>
        </w:rPr>
      </w:pPr>
      <w:r w:rsidRPr="00B3669B">
        <w:rPr>
          <w:b/>
          <w:sz w:val="28"/>
          <w:szCs w:val="28"/>
        </w:rPr>
        <w:t>Đối tượng thực hiện thủ tục hành chính:</w:t>
      </w:r>
      <w:r w:rsidRPr="00B3669B">
        <w:rPr>
          <w:sz w:val="28"/>
          <w:szCs w:val="28"/>
        </w:rPr>
        <w:t xml:space="preserve"> Cá nhân.</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b/>
          <w:sz w:val="28"/>
          <w:szCs w:val="28"/>
        </w:rPr>
      </w:pPr>
      <w:r w:rsidRPr="00B3669B">
        <w:rPr>
          <w:b/>
          <w:sz w:val="28"/>
          <w:szCs w:val="28"/>
        </w:rPr>
        <w:t xml:space="preserve">Tên mẫu đơn, mẫu tờ khai: </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pacing w:val="6"/>
          <w:sz w:val="28"/>
          <w:szCs w:val="28"/>
        </w:rPr>
        <w:t>Đơn đề nghị cấp chứng chỉ hành nghề hoạt động xây dựng</w:t>
      </w:r>
      <w:r w:rsidRPr="00B3669B">
        <w:rPr>
          <w:sz w:val="28"/>
          <w:szCs w:val="28"/>
        </w:rPr>
        <w:t>.</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sz w:val="28"/>
          <w:szCs w:val="28"/>
        </w:rPr>
      </w:pPr>
      <w:r w:rsidRPr="00B3669B">
        <w:rPr>
          <w:b/>
          <w:sz w:val="28"/>
          <w:szCs w:val="28"/>
        </w:rPr>
        <w:t>Phí, lệ phí:</w:t>
      </w:r>
      <w:r w:rsidRPr="00B3669B">
        <w:rPr>
          <w:sz w:val="28"/>
          <w:szCs w:val="28"/>
        </w:rPr>
        <w:t xml:space="preserve"> 150.000 đồng/chứng chỉ (cá nhân nộp lệ phí khi nộp hồ sơ và không được hoàn trả trong mọi trường hợp)</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sz w:val="28"/>
          <w:szCs w:val="28"/>
        </w:rPr>
      </w:pPr>
      <w:r w:rsidRPr="00B3669B">
        <w:rPr>
          <w:b/>
          <w:sz w:val="28"/>
          <w:szCs w:val="28"/>
        </w:rPr>
        <w:lastRenderedPageBreak/>
        <w:t>Kết quả thực hiện thủ tục hành chính:</w:t>
      </w:r>
      <w:r w:rsidRPr="00B3669B">
        <w:rPr>
          <w:sz w:val="28"/>
          <w:szCs w:val="28"/>
        </w:rPr>
        <w:t xml:space="preserve"> Chứng chỉ hành nghề.</w:t>
      </w:r>
    </w:p>
    <w:p w:rsidR="00811023" w:rsidRPr="00B3669B" w:rsidRDefault="00811023" w:rsidP="00811023">
      <w:pPr>
        <w:widowControl w:val="0"/>
        <w:numPr>
          <w:ilvl w:val="0"/>
          <w:numId w:val="1"/>
        </w:numPr>
        <w:tabs>
          <w:tab w:val="clear" w:pos="960"/>
          <w:tab w:val="left" w:pos="720"/>
          <w:tab w:val="left" w:pos="840"/>
          <w:tab w:val="num" w:pos="1350"/>
        </w:tabs>
        <w:spacing w:after="120"/>
        <w:ind w:left="0" w:firstLine="600"/>
        <w:jc w:val="both"/>
        <w:rPr>
          <w:sz w:val="28"/>
          <w:szCs w:val="28"/>
        </w:rPr>
      </w:pPr>
      <w:r w:rsidRPr="00B3669B">
        <w:rPr>
          <w:b/>
          <w:sz w:val="28"/>
          <w:szCs w:val="28"/>
        </w:rPr>
        <w:t xml:space="preserve">Yêu cầu, điều kiện thực hiện thủ tục hành chính: </w:t>
      </w:r>
    </w:p>
    <w:p w:rsidR="00811023" w:rsidRPr="00B3669B" w:rsidRDefault="00811023" w:rsidP="00811023">
      <w:pPr>
        <w:widowControl w:val="0"/>
        <w:tabs>
          <w:tab w:val="left" w:pos="720"/>
          <w:tab w:val="left" w:pos="840"/>
        </w:tabs>
        <w:spacing w:after="120"/>
        <w:jc w:val="both"/>
        <w:rPr>
          <w:sz w:val="28"/>
          <w:szCs w:val="28"/>
        </w:rPr>
      </w:pPr>
      <w:r w:rsidRPr="00B3669B">
        <w:rPr>
          <w:sz w:val="28"/>
          <w:szCs w:val="28"/>
        </w:rPr>
        <w:tab/>
        <w:t>+ Không vi phạm các quy định trong hoạt động đầu tư xây dựng và pháp luật có liên quan.</w:t>
      </w:r>
    </w:p>
    <w:p w:rsidR="00811023" w:rsidRPr="00B3669B" w:rsidRDefault="00811023" w:rsidP="00811023">
      <w:pPr>
        <w:spacing w:after="120"/>
        <w:ind w:firstLine="630"/>
        <w:jc w:val="both"/>
        <w:rPr>
          <w:sz w:val="28"/>
          <w:szCs w:val="28"/>
        </w:rPr>
      </w:pPr>
      <w:r w:rsidRPr="00B3669B">
        <w:rPr>
          <w:sz w:val="28"/>
          <w:szCs w:val="28"/>
        </w:rPr>
        <w:t>+ Chứng chỉ cũ đối với trường hợp bị rách, nát.</w:t>
      </w:r>
    </w:p>
    <w:p w:rsidR="00811023" w:rsidRPr="00B3669B" w:rsidRDefault="00811023" w:rsidP="00811023">
      <w:pPr>
        <w:spacing w:after="120"/>
        <w:ind w:firstLine="630"/>
        <w:jc w:val="both"/>
        <w:rPr>
          <w:b/>
          <w:sz w:val="28"/>
          <w:szCs w:val="28"/>
        </w:rPr>
      </w:pPr>
      <w:r w:rsidRPr="00B3669B">
        <w:rPr>
          <w:b/>
          <w:sz w:val="28"/>
          <w:szCs w:val="28"/>
        </w:rPr>
        <w:t xml:space="preserve">- Căn cứ pháp lý của thủ tục hành chính: </w:t>
      </w:r>
    </w:p>
    <w:p w:rsidR="00811023" w:rsidRPr="00B3669B" w:rsidRDefault="00811023" w:rsidP="00811023">
      <w:pPr>
        <w:widowControl w:val="0"/>
        <w:tabs>
          <w:tab w:val="left" w:pos="720"/>
          <w:tab w:val="left" w:pos="840"/>
        </w:tabs>
        <w:spacing w:after="120"/>
        <w:ind w:firstLine="630"/>
        <w:jc w:val="both"/>
        <w:rPr>
          <w:sz w:val="28"/>
          <w:szCs w:val="28"/>
        </w:rPr>
      </w:pPr>
      <w:r w:rsidRPr="00B3669B">
        <w:rPr>
          <w:b/>
          <w:sz w:val="28"/>
          <w:szCs w:val="28"/>
        </w:rPr>
        <w:t xml:space="preserve">+ </w:t>
      </w:r>
      <w:r w:rsidRPr="00B3669B">
        <w:rPr>
          <w:sz w:val="28"/>
          <w:szCs w:val="28"/>
        </w:rPr>
        <w:t>Nghị định số 59/2015/NĐ-CP ngày 18 tháng 6 năm 2015 của Chính phủ về quản lý dự án đầu tư xây dựng.</w:t>
      </w:r>
    </w:p>
    <w:p w:rsidR="00811023" w:rsidRPr="00B3669B" w:rsidRDefault="00811023" w:rsidP="00811023">
      <w:pPr>
        <w:numPr>
          <w:ilvl w:val="1"/>
          <w:numId w:val="1"/>
        </w:numPr>
        <w:tabs>
          <w:tab w:val="num" w:pos="630"/>
          <w:tab w:val="left" w:pos="840"/>
        </w:tabs>
        <w:spacing w:after="120"/>
        <w:ind w:left="0" w:firstLine="600"/>
        <w:jc w:val="both"/>
        <w:rPr>
          <w:sz w:val="28"/>
          <w:szCs w:val="28"/>
        </w:rPr>
      </w:pPr>
      <w:r w:rsidRPr="00B3669B">
        <w:rPr>
          <w:sz w:val="28"/>
          <w:szCs w:val="28"/>
        </w:rPr>
        <w:t>Nghị định số 42/2017/NĐ-CP ngày 05 tháng 4 năm 2017 của Chính phủ về sửa đổi, bổ sung một số điều Nghị định số 59/2015/NĐ-CP ngày 18 tháng 6 năm 2015 của Chính phủ về quản lý dự án đầu tư xây dựng.</w:t>
      </w:r>
    </w:p>
    <w:p w:rsidR="00811023" w:rsidRPr="00B3669B" w:rsidRDefault="00811023" w:rsidP="00811023">
      <w:pPr>
        <w:widowControl w:val="0"/>
        <w:tabs>
          <w:tab w:val="left" w:pos="720"/>
          <w:tab w:val="left" w:pos="840"/>
        </w:tabs>
        <w:spacing w:after="120"/>
        <w:ind w:firstLine="630"/>
        <w:jc w:val="both"/>
        <w:rPr>
          <w:spacing w:val="-4"/>
          <w:sz w:val="28"/>
          <w:szCs w:val="28"/>
        </w:rPr>
      </w:pPr>
      <w:r w:rsidRPr="00B3669B">
        <w:rPr>
          <w:sz w:val="28"/>
          <w:szCs w:val="28"/>
        </w:rPr>
        <w:t xml:space="preserve">+ </w:t>
      </w:r>
      <w:r w:rsidRPr="00B3669B">
        <w:rPr>
          <w:spacing w:val="-4"/>
          <w:sz w:val="28"/>
          <w:szCs w:val="28"/>
        </w:rPr>
        <w:t>Thông tư số 17/2016/TT-BXD ngày 30 tháng 6 năm 2016 của Bộ trưởng Bộ Xây dựng hướng dẫn về năng lực của tổ chức, cá nhân tham gia hoạt động xây dựng.</w:t>
      </w:r>
    </w:p>
    <w:p w:rsidR="00811023" w:rsidRPr="00B3669B" w:rsidRDefault="00811023" w:rsidP="00811023">
      <w:pPr>
        <w:widowControl w:val="0"/>
        <w:tabs>
          <w:tab w:val="left" w:pos="720"/>
          <w:tab w:val="left" w:pos="840"/>
        </w:tabs>
        <w:spacing w:after="120"/>
        <w:ind w:firstLine="630"/>
        <w:jc w:val="both"/>
        <w:rPr>
          <w:spacing w:val="-4"/>
          <w:sz w:val="28"/>
          <w:szCs w:val="28"/>
        </w:rPr>
      </w:pPr>
      <w:r w:rsidRPr="00B3669B">
        <w:rPr>
          <w:spacing w:val="-4"/>
          <w:sz w:val="28"/>
          <w:szCs w:val="28"/>
        </w:rPr>
        <w:t xml:space="preserve">+ Thông tư số 24/2016/TT-BXD ngày 01 tháng 9 năm 2016 của Bộ trưởng Bộ Xây dựng ban hành thông sửa đổi, bổ sung một số điều của các Thông tư liên quan đến quản lý dự án đầu tư xây dựng. </w:t>
      </w:r>
    </w:p>
    <w:p w:rsidR="00811023" w:rsidRPr="00B3669B" w:rsidRDefault="00811023" w:rsidP="00811023">
      <w:pPr>
        <w:widowControl w:val="0"/>
        <w:tabs>
          <w:tab w:val="left" w:pos="720"/>
          <w:tab w:val="left" w:pos="840"/>
        </w:tabs>
        <w:spacing w:after="120"/>
        <w:ind w:firstLine="630"/>
        <w:jc w:val="both"/>
        <w:rPr>
          <w:spacing w:val="-10"/>
          <w:sz w:val="28"/>
          <w:szCs w:val="28"/>
        </w:rPr>
      </w:pPr>
      <w:r w:rsidRPr="00B3669B">
        <w:rPr>
          <w:spacing w:val="-4"/>
          <w:sz w:val="28"/>
          <w:szCs w:val="28"/>
        </w:rPr>
        <w:t xml:space="preserve">+ </w:t>
      </w:r>
      <w:r w:rsidRPr="00B3669B">
        <w:rPr>
          <w:spacing w:val="-10"/>
          <w:sz w:val="28"/>
          <w:szCs w:val="28"/>
        </w:rPr>
        <w:t>Thông tư số 172/2016/TT-BTC ngày 27 tháng 10 năm 2016 của Bộ trưởng Bộ Tài chính quy định mức thu, chế độ thu, nộp lệ phí cấp giấy phép hoạt động xây dựng.</w:t>
      </w:r>
    </w:p>
    <w:p w:rsidR="00811023" w:rsidRPr="00B3669B" w:rsidRDefault="00811023" w:rsidP="00811023">
      <w:pPr>
        <w:tabs>
          <w:tab w:val="left" w:pos="840"/>
        </w:tabs>
        <w:spacing w:after="120"/>
        <w:ind w:firstLine="600"/>
        <w:jc w:val="both"/>
        <w:rPr>
          <w:b/>
          <w:bCs/>
          <w:sz w:val="28"/>
          <w:szCs w:val="28"/>
        </w:rPr>
      </w:pPr>
    </w:p>
    <w:p w:rsidR="00811023" w:rsidRPr="00B3669B" w:rsidRDefault="00811023" w:rsidP="00811023">
      <w:pPr>
        <w:spacing w:after="200" w:line="276" w:lineRule="auto"/>
        <w:rPr>
          <w:b/>
          <w:bCs/>
          <w:sz w:val="28"/>
          <w:szCs w:val="28"/>
        </w:rPr>
      </w:pPr>
      <w:r w:rsidRPr="00B3669B">
        <w:rPr>
          <w:b/>
          <w:bCs/>
          <w:sz w:val="28"/>
          <w:szCs w:val="28"/>
        </w:rPr>
        <w:br w:type="page"/>
      </w:r>
    </w:p>
    <w:p w:rsidR="00811023" w:rsidRDefault="00811023" w:rsidP="00811023">
      <w:pPr>
        <w:pStyle w:val="Normal1"/>
        <w:tabs>
          <w:tab w:val="left" w:pos="840"/>
        </w:tabs>
        <w:spacing w:before="0" w:beforeAutospacing="0" w:after="0" w:afterAutospacing="0"/>
        <w:jc w:val="center"/>
        <w:rPr>
          <w:b/>
          <w:bCs/>
          <w:sz w:val="28"/>
          <w:szCs w:val="28"/>
        </w:rPr>
      </w:pPr>
      <w:r w:rsidRPr="00B3669B">
        <w:rPr>
          <w:b/>
          <w:bCs/>
          <w:sz w:val="28"/>
          <w:szCs w:val="28"/>
        </w:rPr>
        <w:lastRenderedPageBreak/>
        <w:t>Phụ lục 01</w:t>
      </w:r>
    </w:p>
    <w:p w:rsidR="00811023" w:rsidRPr="00B3669B" w:rsidRDefault="00811023" w:rsidP="00811023">
      <w:pPr>
        <w:tabs>
          <w:tab w:val="left" w:pos="840"/>
        </w:tabs>
        <w:spacing w:before="120"/>
        <w:jc w:val="center"/>
        <w:rPr>
          <w:b/>
          <w:bCs/>
          <w:sz w:val="28"/>
          <w:szCs w:val="28"/>
        </w:rPr>
      </w:pPr>
      <w:r w:rsidRPr="00A93FC1">
        <w:rPr>
          <w:i/>
          <w:iCs/>
          <w:sz w:val="28"/>
          <w:szCs w:val="28"/>
          <w:lang w:val="vi-VN" w:eastAsia="vi-VN"/>
        </w:rPr>
        <w:t>(</w:t>
      </w:r>
      <w:r>
        <w:rPr>
          <w:i/>
          <w:iCs/>
          <w:sz w:val="28"/>
          <w:szCs w:val="28"/>
          <w:lang w:eastAsia="vi-VN"/>
        </w:rPr>
        <w:t xml:space="preserve">Ban hành </w:t>
      </w:r>
      <w:r w:rsidRPr="00A93FC1">
        <w:rPr>
          <w:i/>
          <w:iCs/>
          <w:sz w:val="28"/>
          <w:szCs w:val="28"/>
          <w:lang w:eastAsia="vi-VN"/>
        </w:rPr>
        <w:t xml:space="preserve">Theo mẫu tại </w:t>
      </w:r>
      <w:r w:rsidRPr="00A93FC1">
        <w:rPr>
          <w:i/>
          <w:iCs/>
          <w:sz w:val="28"/>
          <w:szCs w:val="28"/>
          <w:lang w:val="vi-VN" w:eastAsia="vi-VN"/>
        </w:rPr>
        <w:t>Thông tư số 1</w:t>
      </w:r>
      <w:r w:rsidRPr="00A93FC1">
        <w:rPr>
          <w:i/>
          <w:iCs/>
          <w:sz w:val="28"/>
          <w:szCs w:val="28"/>
          <w:lang w:eastAsia="vi-VN"/>
        </w:rPr>
        <w:t>7</w:t>
      </w:r>
      <w:r w:rsidRPr="00A93FC1">
        <w:rPr>
          <w:i/>
          <w:iCs/>
          <w:sz w:val="28"/>
          <w:szCs w:val="28"/>
          <w:lang w:val="vi-VN" w:eastAsia="vi-VN"/>
        </w:rPr>
        <w:t>/2016/TT-BXD ngày 30/6/2016 của Bộ Xây dựng</w:t>
      </w:r>
      <w:r>
        <w:rPr>
          <w:i/>
          <w:iCs/>
          <w:sz w:val="28"/>
          <w:szCs w:val="28"/>
          <w:lang w:eastAsia="vi-VN"/>
        </w:rPr>
        <w:t>)</w:t>
      </w:r>
    </w:p>
    <w:tbl>
      <w:tblPr>
        <w:tblW w:w="0" w:type="auto"/>
        <w:tblLook w:val="04A0"/>
      </w:tblPr>
      <w:tblGrid>
        <w:gridCol w:w="9571"/>
      </w:tblGrid>
      <w:tr w:rsidR="00811023" w:rsidRPr="00B3669B" w:rsidTr="00A46285">
        <w:tc>
          <w:tcPr>
            <w:tcW w:w="9576" w:type="dxa"/>
          </w:tcPr>
          <w:p w:rsidR="00811023" w:rsidRPr="00AE02AF" w:rsidRDefault="00811023" w:rsidP="00A46285">
            <w:pPr>
              <w:jc w:val="center"/>
              <w:rPr>
                <w:b/>
                <w:sz w:val="26"/>
                <w:szCs w:val="26"/>
              </w:rPr>
            </w:pPr>
            <w:r w:rsidRPr="00AE02AF">
              <w:rPr>
                <w:b/>
                <w:sz w:val="26"/>
                <w:szCs w:val="26"/>
              </w:rPr>
              <w:t>CỘNG HÒA XÃ HỘI CHỦ NGHĨA VIỆT NAM</w:t>
            </w:r>
          </w:p>
          <w:p w:rsidR="00811023" w:rsidRPr="00AE02AF" w:rsidRDefault="00811023" w:rsidP="00A46285">
            <w:pPr>
              <w:jc w:val="center"/>
              <w:rPr>
                <w:b/>
                <w:sz w:val="26"/>
                <w:szCs w:val="26"/>
              </w:rPr>
            </w:pPr>
            <w:r w:rsidRPr="00AE02AF">
              <w:rPr>
                <w:b/>
                <w:sz w:val="26"/>
                <w:szCs w:val="26"/>
              </w:rPr>
              <w:t>Độc lập – Tự do – Hạnh Phúc</w:t>
            </w:r>
          </w:p>
          <w:p w:rsidR="00811023" w:rsidRPr="00B3669B" w:rsidRDefault="00811023" w:rsidP="00A46285">
            <w:pPr>
              <w:jc w:val="center"/>
              <w:rPr>
                <w:sz w:val="28"/>
              </w:rPr>
            </w:pP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r>
            <w:r w:rsidRPr="00B3669B">
              <w:rPr>
                <w:sz w:val="28"/>
              </w:rPr>
              <w:softHyphen/>
              <w:t>________________</w:t>
            </w:r>
          </w:p>
        </w:tc>
      </w:tr>
    </w:tbl>
    <w:p w:rsidR="00811023" w:rsidRPr="00B3669B" w:rsidRDefault="00811023" w:rsidP="00811023">
      <w:pPr>
        <w:jc w:val="right"/>
        <w:rPr>
          <w:sz w:val="28"/>
          <w:szCs w:val="28"/>
        </w:rPr>
      </w:pPr>
    </w:p>
    <w:p w:rsidR="00811023" w:rsidRPr="00B3669B" w:rsidRDefault="00811023" w:rsidP="00811023">
      <w:pPr>
        <w:jc w:val="right"/>
        <w:rPr>
          <w:sz w:val="28"/>
          <w:szCs w:val="28"/>
        </w:rPr>
      </w:pPr>
      <w:r w:rsidRPr="00B3669B">
        <w:rPr>
          <w:sz w:val="28"/>
          <w:szCs w:val="28"/>
        </w:rPr>
        <w:t>…………., ngày ……….tháng…….năm …….</w:t>
      </w:r>
    </w:p>
    <w:p w:rsidR="00811023" w:rsidRPr="00B3669B" w:rsidRDefault="00811023" w:rsidP="00811023">
      <w:pPr>
        <w:jc w:val="right"/>
        <w:rPr>
          <w:sz w:val="28"/>
          <w:szCs w:val="28"/>
        </w:rPr>
      </w:pPr>
    </w:p>
    <w:p w:rsidR="00811023" w:rsidRPr="00B3669B" w:rsidRDefault="00811023" w:rsidP="00811023">
      <w:pPr>
        <w:jc w:val="center"/>
        <w:rPr>
          <w:b/>
          <w:sz w:val="28"/>
          <w:szCs w:val="28"/>
        </w:rPr>
      </w:pPr>
      <w:r w:rsidRPr="00B3669B">
        <w:rPr>
          <w:b/>
          <w:sz w:val="28"/>
          <w:szCs w:val="28"/>
        </w:rPr>
        <w:t>ĐƠN ĐỀ NGHỊ CẤP CHỨNG CHỈ HÀNH NGHỀ HOẠT ĐỘNG XÂY DỰNG</w:t>
      </w:r>
    </w:p>
    <w:p w:rsidR="00811023" w:rsidRPr="00B3669B" w:rsidRDefault="00811023" w:rsidP="00811023">
      <w:pPr>
        <w:jc w:val="center"/>
        <w:rPr>
          <w:sz w:val="28"/>
          <w:szCs w:val="28"/>
        </w:rPr>
      </w:pPr>
    </w:p>
    <w:p w:rsidR="00811023" w:rsidRPr="00B3669B" w:rsidRDefault="00811023" w:rsidP="00811023">
      <w:pPr>
        <w:jc w:val="center"/>
        <w:rPr>
          <w:sz w:val="28"/>
          <w:szCs w:val="28"/>
        </w:rPr>
      </w:pPr>
      <w:r w:rsidRPr="00B3669B">
        <w:rPr>
          <w:sz w:val="28"/>
          <w:szCs w:val="28"/>
        </w:rPr>
        <w:t>Kính gửi: Sở Xây dựng tỉnh An Giang</w:t>
      </w:r>
    </w:p>
    <w:p w:rsidR="00811023" w:rsidRPr="00B3669B" w:rsidRDefault="00811023" w:rsidP="00811023">
      <w:pPr>
        <w:rPr>
          <w:sz w:val="28"/>
          <w:szCs w:val="28"/>
        </w:rPr>
      </w:pPr>
    </w:p>
    <w:p w:rsidR="00811023" w:rsidRPr="00B3669B" w:rsidRDefault="00811023" w:rsidP="00811023">
      <w:pPr>
        <w:rPr>
          <w:sz w:val="28"/>
          <w:szCs w:val="28"/>
        </w:rPr>
      </w:pPr>
    </w:p>
    <w:p w:rsidR="00811023" w:rsidRPr="00B3669B" w:rsidRDefault="00811023" w:rsidP="00811023">
      <w:pPr>
        <w:rPr>
          <w:sz w:val="28"/>
          <w:szCs w:val="28"/>
        </w:rPr>
      </w:pPr>
      <w:r w:rsidRPr="00B3669B">
        <w:rPr>
          <w:sz w:val="28"/>
          <w:szCs w:val="28"/>
        </w:rPr>
        <w:t>1. Họ và tên:</w:t>
      </w:r>
    </w:p>
    <w:p w:rsidR="00811023" w:rsidRPr="00B3669B" w:rsidRDefault="00811023" w:rsidP="00811023">
      <w:pPr>
        <w:spacing w:before="120"/>
        <w:rPr>
          <w:sz w:val="28"/>
          <w:szCs w:val="28"/>
        </w:rPr>
      </w:pPr>
      <w:r w:rsidRPr="00B3669B">
        <w:rPr>
          <w:sz w:val="28"/>
          <w:szCs w:val="28"/>
        </w:rPr>
        <w:t>2. Ngày, tháng, năm, sinh:</w:t>
      </w:r>
    </w:p>
    <w:p w:rsidR="00811023" w:rsidRPr="00B3669B" w:rsidRDefault="00811023" w:rsidP="00811023">
      <w:pPr>
        <w:spacing w:before="120"/>
        <w:rPr>
          <w:sz w:val="28"/>
          <w:szCs w:val="28"/>
        </w:rPr>
      </w:pPr>
      <w:r w:rsidRPr="00B3669B">
        <w:rPr>
          <w:sz w:val="28"/>
          <w:szCs w:val="28"/>
        </w:rPr>
        <w:t>3. Quốc tịch: Việt Nam</w:t>
      </w:r>
    </w:p>
    <w:p w:rsidR="00811023" w:rsidRPr="00B3669B" w:rsidRDefault="00811023" w:rsidP="00811023">
      <w:pPr>
        <w:spacing w:before="120"/>
        <w:rPr>
          <w:sz w:val="28"/>
          <w:szCs w:val="28"/>
        </w:rPr>
      </w:pPr>
      <w:r w:rsidRPr="00B3669B">
        <w:rPr>
          <w:sz w:val="28"/>
          <w:szCs w:val="28"/>
        </w:rPr>
        <w:t xml:space="preserve">4. Số Chứng minh thư nhân dân/ Hộ chiếu:  </w:t>
      </w:r>
      <w:r w:rsidRPr="00B3669B">
        <w:rPr>
          <w:rFonts w:ascii="Arial" w:hAnsi="Arial" w:cs="Arial"/>
          <w:color w:val="000000"/>
        </w:rPr>
        <w:t xml:space="preserve">    ; </w:t>
      </w:r>
      <w:r w:rsidRPr="00B3669B">
        <w:rPr>
          <w:sz w:val="28"/>
          <w:szCs w:val="28"/>
        </w:rPr>
        <w:t>ngày cấ</w:t>
      </w:r>
      <w:r w:rsidRPr="00B3669B">
        <w:rPr>
          <w:rFonts w:cs="VNI-Times"/>
          <w:sz w:val="28"/>
          <w:szCs w:val="28"/>
        </w:rPr>
        <w:t>p …….n</w:t>
      </w:r>
      <w:r w:rsidRPr="00B3669B">
        <w:rPr>
          <w:sz w:val="28"/>
          <w:szCs w:val="28"/>
        </w:rPr>
        <w:t>ơ</w:t>
      </w:r>
      <w:r w:rsidRPr="00B3669B">
        <w:rPr>
          <w:rFonts w:cs="VNI-Times"/>
          <w:sz w:val="28"/>
          <w:szCs w:val="28"/>
        </w:rPr>
        <w:t>i c</w:t>
      </w:r>
      <w:r w:rsidRPr="00B3669B">
        <w:rPr>
          <w:sz w:val="28"/>
          <w:szCs w:val="28"/>
        </w:rPr>
        <w:t>ấ</w:t>
      </w:r>
      <w:r w:rsidRPr="00B3669B">
        <w:rPr>
          <w:rFonts w:cs="VNI-Times"/>
          <w:sz w:val="28"/>
          <w:szCs w:val="28"/>
        </w:rPr>
        <w:t>p………</w:t>
      </w:r>
    </w:p>
    <w:p w:rsidR="00811023" w:rsidRPr="00B3669B" w:rsidRDefault="00811023" w:rsidP="00811023">
      <w:pPr>
        <w:spacing w:before="120"/>
        <w:rPr>
          <w:sz w:val="28"/>
          <w:szCs w:val="28"/>
        </w:rPr>
      </w:pPr>
      <w:r w:rsidRPr="00B3669B">
        <w:rPr>
          <w:sz w:val="28"/>
          <w:szCs w:val="28"/>
        </w:rPr>
        <w:t>5. Địa chỉ thường trú: ………………………….,TP…………. , tỉnh An Giang</w:t>
      </w:r>
    </w:p>
    <w:p w:rsidR="00811023" w:rsidRPr="00B3669B" w:rsidRDefault="00811023" w:rsidP="00811023">
      <w:pPr>
        <w:spacing w:before="120"/>
        <w:rPr>
          <w:sz w:val="28"/>
          <w:szCs w:val="28"/>
        </w:rPr>
      </w:pPr>
      <w:r w:rsidRPr="00B3669B">
        <w:rPr>
          <w:sz w:val="28"/>
          <w:szCs w:val="28"/>
        </w:rPr>
        <w:t>6. vSố điện thoại:                 ; địa chỉ email: …………………………..</w:t>
      </w:r>
    </w:p>
    <w:p w:rsidR="00811023" w:rsidRPr="00B3669B" w:rsidRDefault="00811023" w:rsidP="00811023">
      <w:pPr>
        <w:spacing w:before="120"/>
        <w:rPr>
          <w:sz w:val="28"/>
          <w:szCs w:val="28"/>
        </w:rPr>
      </w:pPr>
      <w:r w:rsidRPr="00B3669B">
        <w:rPr>
          <w:sz w:val="28"/>
          <w:szCs w:val="28"/>
        </w:rPr>
        <w:t>7. Đơn vị công tác: …………………….</w:t>
      </w:r>
    </w:p>
    <w:p w:rsidR="00811023" w:rsidRPr="00B3669B" w:rsidRDefault="00811023" w:rsidP="00811023">
      <w:pPr>
        <w:spacing w:before="120"/>
        <w:rPr>
          <w:sz w:val="28"/>
          <w:szCs w:val="28"/>
        </w:rPr>
      </w:pPr>
      <w:r w:rsidRPr="00B3669B">
        <w:rPr>
          <w:sz w:val="28"/>
          <w:szCs w:val="28"/>
        </w:rPr>
        <w:t>8. Trình độ chuyên môn (ghi rõ chuyên ngành, hệ đào tạo): ……………</w:t>
      </w:r>
    </w:p>
    <w:p w:rsidR="00811023" w:rsidRPr="00B3669B" w:rsidRDefault="00811023" w:rsidP="00811023">
      <w:pPr>
        <w:spacing w:before="120"/>
        <w:rPr>
          <w:sz w:val="28"/>
          <w:szCs w:val="28"/>
        </w:rPr>
      </w:pPr>
      <w:r w:rsidRPr="00B3669B">
        <w:rPr>
          <w:sz w:val="28"/>
          <w:szCs w:val="28"/>
        </w:rPr>
        <w:t xml:space="preserve">9. Mã số chứng chỉ hành nghề đã được cấp (nếu có): </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Đề nghị được cấp chứng chỉ hành nghề hoạt động xây dựng như sau:</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VD:</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 Lĩnh vực Khảo sát xây dựng: địa hình, Hạng II</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 Lĩnh vực Thiết kế Quy hoạch xây dựng. HạngII</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 Lĩnh vực thiết kế Kiến trúc công trình: Hạng II.</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 Lĩnh vực Định giá xây dựng: hạng II.</w:t>
      </w:r>
    </w:p>
    <w:p w:rsidR="00811023" w:rsidRPr="00B3669B" w:rsidRDefault="00811023" w:rsidP="00811023">
      <w:pPr>
        <w:pStyle w:val="ListParagraph"/>
        <w:spacing w:before="120"/>
        <w:jc w:val="both"/>
        <w:rPr>
          <w:rFonts w:ascii="Times New Roman" w:hAnsi="Times New Roman"/>
          <w:sz w:val="28"/>
          <w:szCs w:val="28"/>
        </w:rPr>
      </w:pPr>
      <w:r w:rsidRPr="00B3669B">
        <w:rPr>
          <w:rFonts w:ascii="Times New Roman" w:hAnsi="Times New Roman"/>
          <w:sz w:val="28"/>
          <w:szCs w:val="28"/>
        </w:rPr>
        <w:t>……………………………….</w:t>
      </w:r>
    </w:p>
    <w:p w:rsidR="00811023" w:rsidRPr="00B3669B" w:rsidRDefault="00811023" w:rsidP="00811023">
      <w:pPr>
        <w:spacing w:before="120"/>
        <w:ind w:firstLine="720"/>
        <w:jc w:val="both"/>
        <w:rPr>
          <w:sz w:val="28"/>
          <w:szCs w:val="28"/>
        </w:rPr>
      </w:pPr>
      <w:r w:rsidRPr="00B3669B">
        <w:rPr>
          <w:sz w:val="28"/>
          <w:szCs w:val="28"/>
        </w:rPr>
        <w:t>Tôi xin chị</w:t>
      </w:r>
      <w:r w:rsidRPr="00B3669B">
        <w:rPr>
          <w:rFonts w:cs="VNI-Times"/>
          <w:sz w:val="28"/>
          <w:szCs w:val="28"/>
        </w:rPr>
        <w:t>u trách</w:t>
      </w:r>
      <w:r w:rsidRPr="00B3669B">
        <w:rPr>
          <w:sz w:val="28"/>
          <w:szCs w:val="28"/>
        </w:rPr>
        <w:t xml:space="preserve"> nhiệm về toàn bộ nội dung đơn này và cam kết hành nghề hoạt động xây dựng theo đúng nội dung ghi trong chứng chỉ được cấp và tuân thủ các qui định của pháp luật có liên quan.</w:t>
      </w:r>
    </w:p>
    <w:p w:rsidR="00811023" w:rsidRPr="00B3669B" w:rsidRDefault="00811023" w:rsidP="00811023">
      <w:pPr>
        <w:ind w:firstLine="720"/>
        <w:jc w:val="both"/>
        <w:rPr>
          <w:sz w:val="28"/>
          <w:szCs w:val="28"/>
        </w:rPr>
      </w:pPr>
    </w:p>
    <w:tbl>
      <w:tblPr>
        <w:tblW w:w="0" w:type="auto"/>
        <w:tblLook w:val="04A0"/>
      </w:tblPr>
      <w:tblGrid>
        <w:gridCol w:w="3976"/>
        <w:gridCol w:w="5595"/>
      </w:tblGrid>
      <w:tr w:rsidR="00811023" w:rsidTr="00A46285">
        <w:tc>
          <w:tcPr>
            <w:tcW w:w="3978" w:type="dxa"/>
          </w:tcPr>
          <w:p w:rsidR="00811023" w:rsidRPr="00B3669B" w:rsidRDefault="00811023" w:rsidP="00A46285">
            <w:pPr>
              <w:jc w:val="both"/>
              <w:rPr>
                <w:sz w:val="28"/>
                <w:szCs w:val="28"/>
              </w:rPr>
            </w:pPr>
          </w:p>
        </w:tc>
        <w:tc>
          <w:tcPr>
            <w:tcW w:w="5598" w:type="dxa"/>
          </w:tcPr>
          <w:p w:rsidR="00811023" w:rsidRPr="00B3669B" w:rsidRDefault="00811023" w:rsidP="00A46285">
            <w:pPr>
              <w:jc w:val="center"/>
              <w:rPr>
                <w:b/>
                <w:color w:val="000000"/>
                <w:sz w:val="28"/>
                <w:szCs w:val="28"/>
              </w:rPr>
            </w:pPr>
            <w:r w:rsidRPr="00B3669B">
              <w:rPr>
                <w:b/>
                <w:color w:val="000000"/>
                <w:sz w:val="28"/>
                <w:szCs w:val="28"/>
              </w:rPr>
              <w:t xml:space="preserve">NGƯỜI LÀM ĐƠN </w:t>
            </w:r>
          </w:p>
          <w:p w:rsidR="00811023" w:rsidRPr="00AC24A7" w:rsidRDefault="00811023" w:rsidP="00A46285">
            <w:pPr>
              <w:jc w:val="center"/>
              <w:rPr>
                <w:i/>
                <w:color w:val="000000"/>
                <w:sz w:val="28"/>
                <w:szCs w:val="28"/>
              </w:rPr>
            </w:pPr>
            <w:r w:rsidRPr="00B3669B">
              <w:rPr>
                <w:i/>
                <w:color w:val="000000"/>
                <w:sz w:val="28"/>
                <w:szCs w:val="28"/>
              </w:rPr>
              <w:t>(Ghi rõ Họ - tên)</w:t>
            </w:r>
          </w:p>
        </w:tc>
      </w:tr>
    </w:tbl>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811023"/>
    <w:rsid w:val="003C748A"/>
    <w:rsid w:val="00483204"/>
    <w:rsid w:val="0050426C"/>
    <w:rsid w:val="00811023"/>
    <w:rsid w:val="00F8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23"/>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23"/>
    <w:pPr>
      <w:ind w:left="720"/>
      <w:contextualSpacing/>
    </w:pPr>
    <w:rPr>
      <w:rFonts w:ascii="VNI-Times" w:hAnsi="VNI-Times"/>
      <w:szCs w:val="20"/>
    </w:rPr>
  </w:style>
  <w:style w:type="character" w:styleId="Hyperlink">
    <w:name w:val="Hyperlink"/>
    <w:rsid w:val="00811023"/>
    <w:rPr>
      <w:color w:val="0000FF"/>
      <w:u w:val="single"/>
    </w:rPr>
  </w:style>
  <w:style w:type="paragraph" w:customStyle="1" w:styleId="Normal1">
    <w:name w:val="Normal1"/>
    <w:basedOn w:val="Normal"/>
    <w:rsid w:val="008110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xaydung.an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2017-12-23T02:07:00Z</dcterms:created>
  <dcterms:modified xsi:type="dcterms:W3CDTF">2017-12-23T02:07:00Z</dcterms:modified>
</cp:coreProperties>
</file>